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C2E52" w14:textId="5EB5AA84" w:rsidR="00D9193C" w:rsidRDefault="00B31EBF" w:rsidP="001F570F">
      <w:pPr>
        <w:jc w:val="center"/>
        <w:rPr>
          <w:rFonts w:ascii="ＭＳ ゴシック" w:eastAsia="ＭＳ ゴシック" w:hAnsi="ＭＳ ゴシック"/>
          <w:b/>
          <w:sz w:val="28"/>
          <w:szCs w:val="28"/>
        </w:rPr>
      </w:pPr>
      <w:r w:rsidRPr="00B31EBF">
        <w:rPr>
          <w:rFonts w:ascii="ＭＳ ゴシック" w:eastAsia="ＭＳ ゴシック" w:hAnsi="ＭＳ ゴシック"/>
          <w:b/>
          <w:noProof/>
          <w:sz w:val="28"/>
          <w:szCs w:val="28"/>
        </w:rPr>
        <mc:AlternateContent>
          <mc:Choice Requires="wps">
            <w:drawing>
              <wp:anchor distT="45720" distB="45720" distL="114300" distR="114300" simplePos="0" relativeHeight="251659264" behindDoc="0" locked="0" layoutInCell="1" allowOverlap="1" wp14:anchorId="3B48F114" wp14:editId="1FAE644F">
                <wp:simplePos x="0" y="0"/>
                <wp:positionH relativeFrom="column">
                  <wp:posOffset>89535</wp:posOffset>
                </wp:positionH>
                <wp:positionV relativeFrom="paragraph">
                  <wp:posOffset>-200026</wp:posOffset>
                </wp:positionV>
                <wp:extent cx="1238250" cy="3714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71475"/>
                        </a:xfrm>
                        <a:prstGeom prst="rect">
                          <a:avLst/>
                        </a:prstGeom>
                        <a:solidFill>
                          <a:srgbClr val="FFFFFF"/>
                        </a:solidFill>
                        <a:ln w="9525">
                          <a:noFill/>
                          <a:miter lim="800000"/>
                          <a:headEnd/>
                          <a:tailEnd/>
                        </a:ln>
                      </wps:spPr>
                      <wps:txbx>
                        <w:txbxContent>
                          <w:p w14:paraId="55CDF7E1" w14:textId="2E621A68" w:rsidR="00B31EBF" w:rsidRPr="00A743FA" w:rsidRDefault="00B31EBF">
                            <w:pPr>
                              <w:rPr>
                                <w:rFonts w:ascii="ＭＳ ゴシック" w:eastAsia="ＭＳ ゴシック" w:hAnsi="ＭＳ ゴシック"/>
                              </w:rPr>
                            </w:pPr>
                            <w:r w:rsidRPr="00A743FA">
                              <w:rPr>
                                <w:rFonts w:ascii="ＭＳ ゴシック" w:eastAsia="ＭＳ ゴシック" w:hAnsi="ＭＳ ゴシック" w:hint="eastAsia"/>
                              </w:rPr>
                              <w:t>テンプレート１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48F114" id="_x0000_t202" coordsize="21600,21600" o:spt="202" path="m,l,21600r21600,l21600,xe">
                <v:stroke joinstyle="miter"/>
                <v:path gradientshapeok="t" o:connecttype="rect"/>
              </v:shapetype>
              <v:shape id="テキスト ボックス 2" o:spid="_x0000_s1026" type="#_x0000_t202" style="position:absolute;left:0;text-align:left;margin-left:7.05pt;margin-top:-15.75pt;width:97.5pt;height:2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" stroked="f">
                <v:textbox>
                  <w:txbxContent>
                    <w:p w14:paraId="55CDF7E1" w14:textId="2E621A68" w:rsidR="00B31EBF" w:rsidRPr="00A743FA" w:rsidRDefault="00B31EBF">
                      <w:pPr>
                        <w:rPr>
                          <w:rFonts w:ascii="ＭＳ ゴシック" w:eastAsia="ＭＳ ゴシック" w:hAnsi="ＭＳ ゴシック"/>
                        </w:rPr>
                      </w:pPr>
                      <w:r w:rsidRPr="00A743FA">
                        <w:rPr>
                          <w:rFonts w:ascii="ＭＳ ゴシック" w:eastAsia="ＭＳ ゴシック" w:hAnsi="ＭＳ ゴシック" w:hint="eastAsia"/>
                        </w:rPr>
                        <w:t>テンプレート１</w:t>
                      </w:r>
                    </w:p>
                  </w:txbxContent>
                </v:textbox>
              </v:shape>
            </w:pict>
          </mc:Fallback>
        </mc:AlternateContent>
      </w:r>
      <w:r w:rsidR="00D9193C" w:rsidRPr="00711AE7">
        <w:rPr>
          <w:rFonts w:ascii="ＭＳ ゴシック" w:eastAsia="ＭＳ ゴシック" w:hAnsi="ＭＳ ゴシック" w:hint="eastAsia"/>
          <w:b/>
          <w:sz w:val="28"/>
          <w:szCs w:val="28"/>
        </w:rPr>
        <w:t>研究計画書</w:t>
      </w:r>
    </w:p>
    <w:p w14:paraId="1E03943A" w14:textId="144E22C6" w:rsidR="001F570F" w:rsidRPr="001F570F" w:rsidRDefault="007D7315" w:rsidP="001F570F">
      <w:pPr>
        <w:jc w:val="center"/>
      </w:pPr>
      <w:r>
        <w:rPr>
          <w:noProof/>
        </w:rPr>
        <mc:AlternateContent>
          <mc:Choice Requires="wps">
            <w:drawing>
              <wp:anchor distT="45720" distB="45720" distL="114300" distR="114300" simplePos="0" relativeHeight="251665408" behindDoc="1" locked="0" layoutInCell="1" allowOverlap="1" wp14:anchorId="5020CC2C" wp14:editId="5ED6B3A4">
                <wp:simplePos x="0" y="0"/>
                <wp:positionH relativeFrom="page">
                  <wp:posOffset>657226</wp:posOffset>
                </wp:positionH>
                <wp:positionV relativeFrom="paragraph">
                  <wp:posOffset>123826</wp:posOffset>
                </wp:positionV>
                <wp:extent cx="6096000" cy="1962150"/>
                <wp:effectExtent l="0" t="0" r="19050"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962150"/>
                        </a:xfrm>
                        <a:prstGeom prst="rect">
                          <a:avLst/>
                        </a:prstGeom>
                        <a:solidFill>
                          <a:srgbClr val="FFFFFF"/>
                        </a:solidFill>
                        <a:ln w="9525">
                          <a:solidFill>
                            <a:srgbClr val="000000"/>
                          </a:solidFill>
                          <a:prstDash val="dash"/>
                          <a:miter lim="800000"/>
                          <a:headEnd/>
                          <a:tailEnd/>
                        </a:ln>
                      </wps:spPr>
                      <wps:txbx>
                        <w:txbxContent>
                          <w:p w14:paraId="1B65B0B0" w14:textId="77777777" w:rsidR="007D7315" w:rsidRDefault="007D7315" w:rsidP="007D73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0CC2C" id="_x0000_s1027" type="#_x0000_t202" style="position:absolute;left:0;text-align:left;margin-left:51.75pt;margin-top:9.75pt;width:480pt;height:154.5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">
                <v:stroke dashstyle="dash"/>
                <v:textbox>
                  <w:txbxContent>
                    <w:p w14:paraId="1B65B0B0" w14:textId="77777777" w:rsidR="007D7315" w:rsidRDefault="007D7315" w:rsidP="007D7315"/>
                  </w:txbxContent>
                </v:textbox>
                <w10:wrap anchorx="page"/>
              </v:shape>
            </w:pict>
          </mc:Fallback>
        </mc:AlternateContent>
      </w:r>
    </w:p>
    <w:p w14:paraId="68586E93" w14:textId="426F05E9" w:rsidR="001F570F" w:rsidRPr="00AB0E36" w:rsidRDefault="00DF5EEB" w:rsidP="00EC4A6B">
      <w:pPr>
        <w:adjustRightInd w:val="0"/>
        <w:snapToGrid w:val="0"/>
        <w:ind w:firstLineChars="100" w:firstLine="210"/>
        <w:rPr>
          <w:rFonts w:cs="Arial Unicode MS"/>
          <w:sz w:val="21"/>
          <w:szCs w:val="21"/>
        </w:rPr>
      </w:pPr>
      <w:r w:rsidRPr="00AB0E36">
        <w:rPr>
          <w:rFonts w:cs="ＭＳゴシック" w:hint="eastAsia"/>
          <w:sz w:val="21"/>
          <w:szCs w:val="21"/>
        </w:rPr>
        <w:t>研究計画書は、以下の1～</w:t>
      </w:r>
      <w:r w:rsidRPr="00AB0E36">
        <w:rPr>
          <w:sz w:val="21"/>
          <w:szCs w:val="21"/>
        </w:rPr>
        <w:t>2</w:t>
      </w:r>
      <w:r w:rsidRPr="00AB0E36">
        <w:rPr>
          <w:rFonts w:hint="eastAsia"/>
          <w:sz w:val="21"/>
          <w:szCs w:val="21"/>
        </w:rPr>
        <w:t>4</w:t>
      </w:r>
      <w:r w:rsidRPr="00AB0E36">
        <w:rPr>
          <w:rFonts w:cs="Arial Unicode MS" w:hint="eastAsia"/>
          <w:sz w:val="21"/>
          <w:szCs w:val="21"/>
        </w:rPr>
        <w:t>までの</w:t>
      </w:r>
      <w:r w:rsidR="001F570F" w:rsidRPr="00AB0E36">
        <w:rPr>
          <w:rFonts w:cs="Arial Unicode MS" w:hint="eastAsia"/>
          <w:sz w:val="21"/>
          <w:szCs w:val="21"/>
        </w:rPr>
        <w:t>項目を参考に</w:t>
      </w:r>
      <w:r w:rsidRPr="00AB0E36">
        <w:rPr>
          <w:rFonts w:cs="Arial Unicode MS" w:hint="eastAsia"/>
          <w:sz w:val="21"/>
          <w:szCs w:val="21"/>
        </w:rPr>
        <w:t>記載してください。</w:t>
      </w:r>
    </w:p>
    <w:p w14:paraId="3842A1EC" w14:textId="47794E98" w:rsidR="001F570F" w:rsidRPr="00AB0E36" w:rsidRDefault="001F570F" w:rsidP="001F570F">
      <w:pPr>
        <w:adjustRightInd w:val="0"/>
        <w:snapToGrid w:val="0"/>
        <w:rPr>
          <w:rFonts w:cs="Arial Unicode MS"/>
          <w:sz w:val="21"/>
          <w:szCs w:val="21"/>
        </w:rPr>
      </w:pPr>
      <w:r w:rsidRPr="00AB0E36">
        <w:rPr>
          <w:rFonts w:cs="Arial Unicode MS" w:hint="eastAsia"/>
          <w:sz w:val="21"/>
          <w:szCs w:val="21"/>
        </w:rPr>
        <w:t>「人を対象とする生命科学・医学系研究に関する倫理指針　ガイダンス」の該当箇所を随時参照のうえ記載してください。</w:t>
      </w:r>
    </w:p>
    <w:p w14:paraId="04541E17" w14:textId="77777777" w:rsidR="001F570F" w:rsidRPr="00AB0E36" w:rsidRDefault="001F570F" w:rsidP="00DF5EEB">
      <w:pPr>
        <w:adjustRightInd w:val="0"/>
        <w:snapToGrid w:val="0"/>
        <w:ind w:firstLineChars="100" w:firstLine="210"/>
        <w:rPr>
          <w:rFonts w:cs="Arial Unicode MS"/>
          <w:sz w:val="21"/>
          <w:szCs w:val="21"/>
        </w:rPr>
      </w:pPr>
    </w:p>
    <w:p w14:paraId="47D9B750" w14:textId="2E2FEDC4" w:rsidR="00DF5EEB" w:rsidRPr="00AB0E36" w:rsidRDefault="00DF5EEB" w:rsidP="009A2021">
      <w:pPr>
        <w:adjustRightInd w:val="0"/>
        <w:snapToGrid w:val="0"/>
        <w:ind w:firstLineChars="100" w:firstLine="210"/>
        <w:rPr>
          <w:rFonts w:cs="Arial Unicode MS"/>
          <w:sz w:val="21"/>
          <w:szCs w:val="21"/>
        </w:rPr>
      </w:pPr>
      <w:r w:rsidRPr="00AB0E36">
        <w:rPr>
          <w:rFonts w:cs="Arial Unicode MS" w:hint="eastAsia"/>
          <w:sz w:val="21"/>
          <w:szCs w:val="21"/>
        </w:rPr>
        <w:t>15～</w:t>
      </w:r>
      <w:r w:rsidRPr="00AB0E36">
        <w:rPr>
          <w:sz w:val="21"/>
          <w:szCs w:val="21"/>
        </w:rPr>
        <w:t>2</w:t>
      </w:r>
      <w:r w:rsidR="009B2207">
        <w:rPr>
          <w:rFonts w:hint="eastAsia"/>
          <w:sz w:val="21"/>
          <w:szCs w:val="21"/>
        </w:rPr>
        <w:t>5</w:t>
      </w:r>
      <w:r w:rsidRPr="00AB0E36">
        <w:rPr>
          <w:rFonts w:cs="Arial Unicode MS" w:hint="eastAsia"/>
          <w:sz w:val="21"/>
          <w:szCs w:val="21"/>
        </w:rPr>
        <w:t>までは該当する場合のみ内容を記載し、該当しない場合には「該当しない」として、その理由（例：観察研究のため、委託しない等）を記載してください。また、</w:t>
      </w:r>
      <w:r w:rsidR="009B2207">
        <w:rPr>
          <w:rFonts w:cs="Arial Unicode MS" w:hint="eastAsia"/>
          <w:sz w:val="21"/>
          <w:szCs w:val="21"/>
        </w:rPr>
        <w:t>引用文献や</w:t>
      </w:r>
      <w:r w:rsidRPr="00AB0E36">
        <w:rPr>
          <w:rFonts w:cs="Arial Unicode MS" w:hint="eastAsia"/>
          <w:sz w:val="21"/>
          <w:szCs w:val="21"/>
        </w:rPr>
        <w:t>研究内容によって追加する項目があれば、</w:t>
      </w:r>
      <w:r w:rsidR="009B2207">
        <w:rPr>
          <w:rFonts w:hint="eastAsia"/>
          <w:sz w:val="21"/>
          <w:szCs w:val="21"/>
        </w:rPr>
        <w:t>25</w:t>
      </w:r>
      <w:r w:rsidRPr="00AB0E36">
        <w:rPr>
          <w:rFonts w:cs="Arial Unicode MS" w:hint="eastAsia"/>
          <w:sz w:val="21"/>
          <w:szCs w:val="21"/>
        </w:rPr>
        <w:t>以降に番号を付して追加してください。</w:t>
      </w:r>
    </w:p>
    <w:p w14:paraId="3EC163CF" w14:textId="1A83C080" w:rsidR="001F570F" w:rsidRPr="00AB0E36" w:rsidRDefault="001F570F" w:rsidP="00DF5EEB">
      <w:pPr>
        <w:adjustRightInd w:val="0"/>
        <w:snapToGrid w:val="0"/>
        <w:ind w:firstLineChars="100" w:firstLine="210"/>
        <w:rPr>
          <w:rFonts w:cs="Arial Unicode MS"/>
          <w:sz w:val="21"/>
          <w:szCs w:val="21"/>
        </w:rPr>
      </w:pPr>
    </w:p>
    <w:p w14:paraId="065A4265" w14:textId="2B72DBC1" w:rsidR="00DF5EEB" w:rsidRPr="00AB0E36" w:rsidRDefault="00DF5EEB" w:rsidP="009A2021">
      <w:pPr>
        <w:adjustRightInd w:val="0"/>
        <w:snapToGrid w:val="0"/>
        <w:ind w:firstLineChars="100" w:firstLine="210"/>
        <w:rPr>
          <w:rFonts w:cs="ＭＳゴシック"/>
          <w:sz w:val="21"/>
          <w:szCs w:val="21"/>
        </w:rPr>
      </w:pPr>
      <w:r w:rsidRPr="00AB0E36">
        <w:rPr>
          <w:rFonts w:cs="ＭＳゴシック" w:hint="eastAsia"/>
          <w:sz w:val="21"/>
          <w:szCs w:val="21"/>
        </w:rPr>
        <w:t>研究の実施に関連して必要な書類や、文書によりインフォームド・コンセントを受ける際の説明書や同意書、研究倫理相談窓口等は、研究計画書に資料番号を付して記載してください。</w:t>
      </w:r>
    </w:p>
    <w:p w14:paraId="64F4FB97" w14:textId="77777777" w:rsidR="001F570F" w:rsidRPr="006F2990" w:rsidRDefault="001F570F" w:rsidP="00DF5EEB">
      <w:pPr>
        <w:adjustRightInd w:val="0"/>
        <w:snapToGrid w:val="0"/>
        <w:ind w:firstLineChars="100" w:firstLine="210"/>
        <w:rPr>
          <w:rFonts w:cs="ＭＳゴシック"/>
          <w:sz w:val="21"/>
          <w:szCs w:val="21"/>
        </w:rPr>
      </w:pPr>
    </w:p>
    <w:p w14:paraId="749FC6E0" w14:textId="16A35DB2" w:rsidR="00DF5EEB" w:rsidRPr="006F2990" w:rsidRDefault="00DF5EEB" w:rsidP="00DF5EEB">
      <w:pPr>
        <w:adjustRightInd w:val="0"/>
        <w:snapToGrid w:val="0"/>
        <w:ind w:firstLineChars="100" w:firstLine="210"/>
        <w:rPr>
          <w:rFonts w:cs="ＭＳゴシック"/>
          <w:sz w:val="21"/>
          <w:szCs w:val="21"/>
        </w:rPr>
      </w:pPr>
    </w:p>
    <w:p w14:paraId="309D7324" w14:textId="30803DB4" w:rsidR="00DF5EEB" w:rsidRPr="009A2021" w:rsidRDefault="00DF5EEB" w:rsidP="008E1664">
      <w:pPr>
        <w:adjustRightInd w:val="0"/>
        <w:snapToGrid w:val="0"/>
        <w:spacing w:line="360" w:lineRule="auto"/>
        <w:rPr>
          <w:rFonts w:ascii="ＭＳ ゴシック" w:eastAsia="ＭＳ ゴシック" w:hAnsi="ＭＳ ゴシック" w:cs="ＭＳゴシック"/>
          <w:sz w:val="21"/>
          <w:szCs w:val="21"/>
        </w:rPr>
      </w:pPr>
      <w:r w:rsidRPr="009A2021">
        <w:rPr>
          <w:rFonts w:ascii="ＭＳ ゴシック" w:eastAsia="ＭＳ ゴシック" w:hAnsi="ＭＳ ゴシック" w:cs="ＭＳゴシック" w:hint="eastAsia"/>
          <w:sz w:val="21"/>
          <w:szCs w:val="21"/>
        </w:rPr>
        <w:t>１．研究</w:t>
      </w:r>
      <w:r w:rsidR="00415AFD" w:rsidRPr="009A2021">
        <w:rPr>
          <w:rFonts w:ascii="ＭＳ ゴシック" w:eastAsia="ＭＳ ゴシック" w:hAnsi="ＭＳ ゴシック" w:cs="ＭＳゴシック" w:hint="eastAsia"/>
          <w:sz w:val="21"/>
          <w:szCs w:val="21"/>
        </w:rPr>
        <w:t>の名称</w:t>
      </w:r>
    </w:p>
    <w:p w14:paraId="2356F7FC" w14:textId="62D528B0" w:rsidR="00DF5EEB" w:rsidRPr="009A2021" w:rsidRDefault="00DF5EEB" w:rsidP="008E1664">
      <w:pPr>
        <w:snapToGrid w:val="0"/>
        <w:spacing w:line="360" w:lineRule="auto"/>
        <w:rPr>
          <w:rFonts w:ascii="ＭＳ ゴシック" w:eastAsia="ＭＳ ゴシック" w:hAnsi="ＭＳ ゴシック"/>
          <w:sz w:val="21"/>
          <w:szCs w:val="21"/>
        </w:rPr>
      </w:pPr>
      <w:r w:rsidRPr="009A2021">
        <w:rPr>
          <w:rFonts w:ascii="ＭＳ ゴシック" w:eastAsia="ＭＳ ゴシック" w:hAnsi="ＭＳ ゴシック" w:hint="eastAsia"/>
          <w:sz w:val="21"/>
          <w:szCs w:val="21"/>
        </w:rPr>
        <w:t>２．研究の実施体制</w:t>
      </w:r>
    </w:p>
    <w:p w14:paraId="5A743219" w14:textId="6035C92F" w:rsidR="00DF5EEB" w:rsidRPr="009A2021" w:rsidRDefault="00DF5EEB" w:rsidP="008E1664">
      <w:pPr>
        <w:adjustRightInd w:val="0"/>
        <w:snapToGrid w:val="0"/>
        <w:spacing w:line="360" w:lineRule="auto"/>
        <w:rPr>
          <w:rFonts w:ascii="ＭＳ ゴシック" w:eastAsia="ＭＳ ゴシック" w:hAnsi="ＭＳ ゴシック" w:cs="ＭＳゴシック"/>
          <w:sz w:val="21"/>
          <w:szCs w:val="21"/>
        </w:rPr>
      </w:pPr>
      <w:r w:rsidRPr="009A2021">
        <w:rPr>
          <w:rFonts w:ascii="ＭＳ ゴシック" w:eastAsia="ＭＳ ゴシック" w:hAnsi="ＭＳ ゴシック" w:cs="ＭＳゴシック" w:hint="eastAsia"/>
          <w:sz w:val="21"/>
          <w:szCs w:val="21"/>
        </w:rPr>
        <w:t>３．研究の目的及び意義</w:t>
      </w:r>
    </w:p>
    <w:p w14:paraId="6ED92E21" w14:textId="77777777" w:rsidR="008E1664" w:rsidRPr="009A2021" w:rsidRDefault="00DF5EEB" w:rsidP="008E1664">
      <w:pPr>
        <w:snapToGrid w:val="0"/>
        <w:spacing w:line="360" w:lineRule="auto"/>
        <w:rPr>
          <w:rFonts w:ascii="ＭＳ ゴシック" w:eastAsia="ＭＳ ゴシック" w:hAnsi="ＭＳ ゴシック"/>
          <w:sz w:val="21"/>
          <w:szCs w:val="21"/>
        </w:rPr>
      </w:pPr>
      <w:r w:rsidRPr="009A2021">
        <w:rPr>
          <w:rFonts w:ascii="ＭＳ ゴシック" w:eastAsia="ＭＳ ゴシック" w:hAnsi="ＭＳ ゴシック" w:hint="eastAsia"/>
          <w:sz w:val="21"/>
          <w:szCs w:val="21"/>
        </w:rPr>
        <w:t>４．研究の方法及び期間</w:t>
      </w:r>
    </w:p>
    <w:p w14:paraId="23656895" w14:textId="16484DB1" w:rsidR="00415AFD" w:rsidRPr="009A2021" w:rsidRDefault="00DF5EEB" w:rsidP="008E1664">
      <w:pPr>
        <w:snapToGrid w:val="0"/>
        <w:spacing w:line="360" w:lineRule="auto"/>
        <w:ind w:firstLineChars="300" w:firstLine="630"/>
        <w:rPr>
          <w:rFonts w:ascii="ＭＳ ゴシック" w:eastAsia="ＭＳ ゴシック" w:hAnsi="ＭＳ ゴシック"/>
          <w:sz w:val="21"/>
          <w:szCs w:val="21"/>
        </w:rPr>
      </w:pPr>
      <w:r w:rsidRPr="009A2021">
        <w:rPr>
          <w:rFonts w:ascii="ＭＳ ゴシック" w:eastAsia="ＭＳ ゴシック" w:hAnsi="ＭＳ ゴシック" w:hint="eastAsia"/>
          <w:sz w:val="21"/>
          <w:szCs w:val="21"/>
        </w:rPr>
        <w:t>デザイン</w:t>
      </w:r>
      <w:r w:rsidR="001F570F" w:rsidRPr="009A2021">
        <w:rPr>
          <w:rFonts w:ascii="ＭＳ ゴシック" w:eastAsia="ＭＳ ゴシック" w:hAnsi="ＭＳ ゴシック" w:hint="eastAsia"/>
          <w:sz w:val="21"/>
          <w:szCs w:val="21"/>
        </w:rPr>
        <w:t>、</w:t>
      </w:r>
      <w:r w:rsidRPr="009A2021">
        <w:rPr>
          <w:rFonts w:ascii="ＭＳ ゴシック" w:eastAsia="ＭＳ ゴシック" w:hAnsi="ＭＳ ゴシック" w:hint="eastAsia"/>
          <w:sz w:val="21"/>
          <w:szCs w:val="21"/>
        </w:rPr>
        <w:t>対象者</w:t>
      </w:r>
      <w:r w:rsidR="001F570F" w:rsidRPr="009A2021">
        <w:rPr>
          <w:rFonts w:ascii="ＭＳ ゴシック" w:eastAsia="ＭＳ ゴシック" w:hAnsi="ＭＳ ゴシック" w:cs="ＭＳゴシック" w:hint="eastAsia"/>
          <w:sz w:val="21"/>
          <w:szCs w:val="21"/>
        </w:rPr>
        <w:t>、</w:t>
      </w:r>
      <w:r w:rsidRPr="009A2021">
        <w:rPr>
          <w:rFonts w:ascii="ＭＳ ゴシック" w:eastAsia="ＭＳ ゴシック" w:hAnsi="ＭＳ ゴシック" w:hint="eastAsia"/>
          <w:sz w:val="21"/>
          <w:szCs w:val="21"/>
        </w:rPr>
        <w:t>測定・評価項目、介入内容</w:t>
      </w:r>
      <w:r w:rsidR="000D65CB" w:rsidRPr="009A2021">
        <w:rPr>
          <w:rFonts w:ascii="ＭＳ ゴシック" w:eastAsia="ＭＳ ゴシック" w:hAnsi="ＭＳ ゴシック" w:hint="eastAsia"/>
          <w:sz w:val="21"/>
          <w:szCs w:val="21"/>
        </w:rPr>
        <w:t>、期間</w:t>
      </w:r>
      <w:r w:rsidRPr="009A2021">
        <w:rPr>
          <w:rFonts w:ascii="ＭＳ ゴシック" w:eastAsia="ＭＳ ゴシック" w:hAnsi="ＭＳ ゴシック" w:hint="eastAsia"/>
          <w:sz w:val="21"/>
          <w:szCs w:val="21"/>
        </w:rPr>
        <w:t>など</w:t>
      </w:r>
    </w:p>
    <w:p w14:paraId="6E8CCE18" w14:textId="4B6CAAF1" w:rsidR="00415AFD" w:rsidRPr="009A2021" w:rsidRDefault="00415AFD" w:rsidP="008E1664">
      <w:pPr>
        <w:adjustRightInd w:val="0"/>
        <w:snapToGrid w:val="0"/>
        <w:spacing w:line="360" w:lineRule="auto"/>
        <w:rPr>
          <w:rFonts w:ascii="ＭＳ ゴシック" w:eastAsia="ＭＳ ゴシック" w:hAnsi="ＭＳ ゴシック" w:cs="ＭＳゴシック"/>
          <w:sz w:val="21"/>
          <w:szCs w:val="21"/>
        </w:rPr>
      </w:pPr>
      <w:r w:rsidRPr="009A2021">
        <w:rPr>
          <w:rFonts w:ascii="ＭＳ ゴシック" w:eastAsia="ＭＳ ゴシック" w:hAnsi="ＭＳ ゴシック" w:cs="ＭＳゴシック" w:hint="eastAsia"/>
          <w:sz w:val="21"/>
          <w:szCs w:val="21"/>
        </w:rPr>
        <w:t>５．研究対象者の選定方針</w:t>
      </w:r>
    </w:p>
    <w:p w14:paraId="3E250678" w14:textId="29F07889" w:rsidR="00DF5EEB" w:rsidRPr="009A2021" w:rsidRDefault="00415AFD" w:rsidP="008E1664">
      <w:pPr>
        <w:adjustRightInd w:val="0"/>
        <w:snapToGrid w:val="0"/>
        <w:spacing w:line="360" w:lineRule="auto"/>
        <w:rPr>
          <w:rFonts w:ascii="ＭＳ ゴシック" w:eastAsia="ＭＳ ゴシック" w:hAnsi="ＭＳ ゴシック" w:cs="ＭＳゴシック"/>
          <w:sz w:val="21"/>
          <w:szCs w:val="21"/>
        </w:rPr>
      </w:pPr>
      <w:r w:rsidRPr="009A2021">
        <w:rPr>
          <w:rFonts w:ascii="ＭＳ ゴシック" w:eastAsia="ＭＳ ゴシック" w:hAnsi="ＭＳ ゴシック" w:cs="ＭＳゴシック" w:hint="eastAsia"/>
          <w:sz w:val="21"/>
          <w:szCs w:val="21"/>
        </w:rPr>
        <w:t>６．研</w:t>
      </w:r>
      <w:r w:rsidR="00DF5EEB" w:rsidRPr="009A2021">
        <w:rPr>
          <w:rFonts w:ascii="ＭＳ ゴシック" w:eastAsia="ＭＳ ゴシック" w:hAnsi="ＭＳ ゴシック" w:hint="eastAsia"/>
          <w:sz w:val="21"/>
          <w:szCs w:val="21"/>
        </w:rPr>
        <w:t>究の科学的合理性の根拠</w:t>
      </w:r>
      <w:r w:rsidR="00DF5EEB" w:rsidRPr="009A2021">
        <w:rPr>
          <w:rFonts w:ascii="ＭＳ ゴシック" w:eastAsia="ＭＳ ゴシック" w:hAnsi="ＭＳ ゴシック" w:cs="ＭＳゴシック"/>
          <w:sz w:val="21"/>
          <w:szCs w:val="21"/>
        </w:rPr>
        <w:t xml:space="preserve"> </w:t>
      </w:r>
    </w:p>
    <w:p w14:paraId="2D760349" w14:textId="4B6E9534" w:rsidR="00DF5EEB" w:rsidRPr="009A2021" w:rsidRDefault="00415AFD" w:rsidP="008E1664">
      <w:pPr>
        <w:snapToGrid w:val="0"/>
        <w:spacing w:line="360" w:lineRule="auto"/>
        <w:rPr>
          <w:rFonts w:ascii="ＭＳ ゴシック" w:eastAsia="ＭＳ ゴシック" w:hAnsi="ＭＳ ゴシック"/>
          <w:sz w:val="21"/>
          <w:szCs w:val="21"/>
        </w:rPr>
      </w:pPr>
      <w:r w:rsidRPr="009A2021">
        <w:rPr>
          <w:rFonts w:ascii="ＭＳ ゴシック" w:eastAsia="ＭＳ ゴシック" w:hAnsi="ＭＳ ゴシック" w:hint="eastAsia"/>
          <w:sz w:val="21"/>
          <w:szCs w:val="21"/>
        </w:rPr>
        <w:t>７</w:t>
      </w:r>
      <w:r w:rsidR="00DF5EEB" w:rsidRPr="009A2021">
        <w:rPr>
          <w:rFonts w:ascii="ＭＳ ゴシック" w:eastAsia="ＭＳ ゴシック" w:hAnsi="ＭＳ ゴシック" w:hint="eastAsia"/>
          <w:sz w:val="21"/>
          <w:szCs w:val="21"/>
        </w:rPr>
        <w:t>．インフォームド・コンセントを受ける手続等</w:t>
      </w:r>
    </w:p>
    <w:p w14:paraId="2368CB42" w14:textId="73E19C3B" w:rsidR="00DF5EEB" w:rsidRPr="009A2021" w:rsidRDefault="00415AFD" w:rsidP="008E1664">
      <w:pPr>
        <w:snapToGrid w:val="0"/>
        <w:spacing w:line="360" w:lineRule="auto"/>
        <w:rPr>
          <w:rFonts w:ascii="ＭＳ ゴシック" w:eastAsia="ＭＳ ゴシック" w:hAnsi="ＭＳ ゴシック"/>
          <w:sz w:val="21"/>
          <w:szCs w:val="21"/>
        </w:rPr>
      </w:pPr>
      <w:r w:rsidRPr="009A2021">
        <w:rPr>
          <w:rFonts w:ascii="ＭＳ ゴシック" w:eastAsia="ＭＳ ゴシック" w:hAnsi="ＭＳ ゴシック" w:hint="eastAsia"/>
          <w:sz w:val="21"/>
          <w:szCs w:val="21"/>
        </w:rPr>
        <w:t>８</w:t>
      </w:r>
      <w:r w:rsidR="00DF5EEB" w:rsidRPr="009A2021">
        <w:rPr>
          <w:rFonts w:ascii="ＭＳ ゴシック" w:eastAsia="ＭＳ ゴシック" w:hAnsi="ＭＳ ゴシック" w:hint="eastAsia"/>
          <w:sz w:val="21"/>
          <w:szCs w:val="21"/>
        </w:rPr>
        <w:t>．個人情報等の取扱い（匿名化する場合にはその方法）</w:t>
      </w:r>
    </w:p>
    <w:p w14:paraId="0A06B01F" w14:textId="77777777" w:rsidR="000D65CB" w:rsidRPr="009A2021" w:rsidRDefault="00415AFD" w:rsidP="008E1664">
      <w:pPr>
        <w:tabs>
          <w:tab w:val="left" w:pos="426"/>
        </w:tabs>
        <w:adjustRightInd w:val="0"/>
        <w:snapToGrid w:val="0"/>
        <w:spacing w:line="360" w:lineRule="auto"/>
        <w:ind w:left="420" w:hangingChars="200" w:hanging="420"/>
        <w:rPr>
          <w:rFonts w:ascii="ＭＳ ゴシック" w:eastAsia="ＭＳ ゴシック" w:hAnsi="ＭＳ ゴシック" w:cs="ＭＳゴシック"/>
          <w:sz w:val="21"/>
          <w:szCs w:val="21"/>
        </w:rPr>
      </w:pPr>
      <w:r w:rsidRPr="009A2021">
        <w:rPr>
          <w:rFonts w:ascii="ＭＳ ゴシック" w:eastAsia="ＭＳ ゴシック" w:hAnsi="ＭＳ ゴシック" w:cs="ＭＳゴシック" w:hint="eastAsia"/>
          <w:sz w:val="21"/>
          <w:szCs w:val="21"/>
        </w:rPr>
        <w:t>９</w:t>
      </w:r>
      <w:r w:rsidR="00DF5EEB" w:rsidRPr="009A2021">
        <w:rPr>
          <w:rFonts w:ascii="ＭＳ ゴシック" w:eastAsia="ＭＳ ゴシック" w:hAnsi="ＭＳ ゴシック" w:cs="ＭＳゴシック" w:hint="eastAsia"/>
          <w:sz w:val="21"/>
          <w:szCs w:val="21"/>
        </w:rPr>
        <w:t>．研究対象者に生じる負担並びに予測されるリスク及び利益、これらの総合的評価並びに当該負担及びリスクを最小化する対策</w:t>
      </w:r>
    </w:p>
    <w:p w14:paraId="1FD1086F" w14:textId="6BC5AF55" w:rsidR="00B5486E" w:rsidRPr="009A2021" w:rsidRDefault="000D65CB" w:rsidP="008E1664">
      <w:pPr>
        <w:tabs>
          <w:tab w:val="left" w:pos="426"/>
        </w:tabs>
        <w:adjustRightInd w:val="0"/>
        <w:snapToGrid w:val="0"/>
        <w:spacing w:line="360" w:lineRule="auto"/>
        <w:ind w:left="420" w:hangingChars="200" w:hanging="420"/>
        <w:rPr>
          <w:rFonts w:ascii="ＭＳ ゴシック" w:eastAsia="ＭＳ ゴシック" w:hAnsi="ＭＳ ゴシック" w:cs="ＭＳゴシック"/>
          <w:sz w:val="21"/>
          <w:szCs w:val="21"/>
        </w:rPr>
      </w:pPr>
      <w:r w:rsidRPr="009A2021">
        <w:rPr>
          <w:rFonts w:ascii="ＭＳ ゴシック" w:eastAsia="ＭＳ ゴシック" w:hAnsi="ＭＳ ゴシック" w:cs="ＭＳゴシック" w:hint="eastAsia"/>
          <w:sz w:val="21"/>
          <w:szCs w:val="21"/>
        </w:rPr>
        <w:t>10.</w:t>
      </w:r>
      <w:r w:rsidRPr="009A2021">
        <w:rPr>
          <w:rFonts w:ascii="ＭＳ ゴシック" w:eastAsia="ＭＳ ゴシック" w:hAnsi="ＭＳ ゴシック" w:cs="ＭＳゴシック"/>
          <w:sz w:val="21"/>
          <w:szCs w:val="21"/>
        </w:rPr>
        <w:t xml:space="preserve"> </w:t>
      </w:r>
      <w:r w:rsidR="00DF5EEB" w:rsidRPr="009A2021">
        <w:rPr>
          <w:rFonts w:ascii="ＭＳ ゴシック" w:eastAsia="ＭＳ ゴシック" w:hAnsi="ＭＳ ゴシック" w:cs="ＭＳゴシック" w:hint="eastAsia"/>
          <w:sz w:val="21"/>
          <w:szCs w:val="21"/>
        </w:rPr>
        <w:t>試料・情報（研究に用いられる情報に係る資料を含む。）</w:t>
      </w:r>
      <w:r w:rsidRPr="009A2021">
        <w:rPr>
          <w:rFonts w:ascii="ＭＳ ゴシック" w:eastAsia="ＭＳ ゴシック" w:hAnsi="ＭＳ ゴシック" w:cs="ＭＳゴシック" w:hint="eastAsia"/>
          <w:sz w:val="21"/>
          <w:szCs w:val="21"/>
        </w:rPr>
        <w:t>の保管及び廃棄の方法</w:t>
      </w:r>
    </w:p>
    <w:p w14:paraId="392D1695" w14:textId="5FB0CFF7" w:rsidR="00DF5EEB" w:rsidRPr="009A2021" w:rsidRDefault="000F1F79" w:rsidP="008E1664">
      <w:pPr>
        <w:adjustRightInd w:val="0"/>
        <w:snapToGrid w:val="0"/>
        <w:spacing w:line="360" w:lineRule="auto"/>
        <w:rPr>
          <w:rFonts w:ascii="ＭＳ ゴシック" w:eastAsia="ＭＳ ゴシック" w:hAnsi="ＭＳ ゴシック" w:cs="ＭＳゴシック"/>
          <w:sz w:val="21"/>
          <w:szCs w:val="21"/>
        </w:rPr>
      </w:pPr>
      <w:r w:rsidRPr="009A2021">
        <w:rPr>
          <w:rFonts w:ascii="ＭＳ ゴシック" w:eastAsia="ＭＳ ゴシック" w:hAnsi="ＭＳ ゴシック" w:cs="ＭＳゴシック" w:hint="eastAsia"/>
          <w:sz w:val="21"/>
          <w:szCs w:val="21"/>
        </w:rPr>
        <w:t>11．</w:t>
      </w:r>
      <w:r w:rsidR="00DF5EEB" w:rsidRPr="009A2021">
        <w:rPr>
          <w:rFonts w:ascii="ＭＳ ゴシック" w:eastAsia="ＭＳ ゴシック" w:hAnsi="ＭＳ ゴシック" w:cs="ＭＳゴシック" w:hint="eastAsia"/>
          <w:sz w:val="21"/>
          <w:szCs w:val="21"/>
        </w:rPr>
        <w:t>研究機関の長への報告内容及び方法</w:t>
      </w:r>
    </w:p>
    <w:p w14:paraId="1359717C" w14:textId="613790E6" w:rsidR="00B5486E" w:rsidRPr="009A2021" w:rsidRDefault="000F1F79" w:rsidP="008E1664">
      <w:pPr>
        <w:adjustRightInd w:val="0"/>
        <w:snapToGrid w:val="0"/>
        <w:spacing w:line="360" w:lineRule="auto"/>
        <w:ind w:left="630" w:hangingChars="300" w:hanging="630"/>
        <w:rPr>
          <w:rFonts w:ascii="ＭＳ ゴシック" w:eastAsia="ＭＳ ゴシック" w:hAnsi="ＭＳ ゴシック" w:cs="ＭＳゴシック"/>
          <w:sz w:val="21"/>
          <w:szCs w:val="21"/>
        </w:rPr>
      </w:pPr>
      <w:r w:rsidRPr="009A2021">
        <w:rPr>
          <w:rFonts w:ascii="ＭＳ ゴシック" w:eastAsia="ＭＳ ゴシック" w:hAnsi="ＭＳ ゴシック" w:cs="ＭＳゴシック" w:hint="eastAsia"/>
          <w:sz w:val="21"/>
          <w:szCs w:val="21"/>
        </w:rPr>
        <w:t>12．</w:t>
      </w:r>
      <w:r w:rsidR="000D65CB" w:rsidRPr="009A2021">
        <w:rPr>
          <w:rFonts w:ascii="ＭＳ ゴシック" w:eastAsia="ＭＳ ゴシック" w:hAnsi="ＭＳ ゴシック" w:cs="ＭＳゴシック" w:hint="eastAsia"/>
          <w:sz w:val="21"/>
          <w:szCs w:val="21"/>
        </w:rPr>
        <w:t>研</w:t>
      </w:r>
      <w:r w:rsidR="00DF5EEB" w:rsidRPr="009A2021">
        <w:rPr>
          <w:rFonts w:ascii="ＭＳ ゴシック" w:eastAsia="ＭＳ ゴシック" w:hAnsi="ＭＳ ゴシック" w:cs="ＭＳゴシック" w:hint="eastAsia"/>
          <w:sz w:val="21"/>
          <w:szCs w:val="21"/>
        </w:rPr>
        <w:t>究の資金源その他の研究機関の研究に係る利益相反及び個人の収益その他の研究者等の</w:t>
      </w:r>
    </w:p>
    <w:p w14:paraId="11C82108" w14:textId="3F8BBD6A" w:rsidR="00DF5EEB" w:rsidRPr="009A2021" w:rsidRDefault="00DF5EEB" w:rsidP="008E1664">
      <w:pPr>
        <w:adjustRightInd w:val="0"/>
        <w:snapToGrid w:val="0"/>
        <w:spacing w:line="360" w:lineRule="auto"/>
        <w:ind w:firstLineChars="200" w:firstLine="420"/>
        <w:rPr>
          <w:rFonts w:ascii="ＭＳ ゴシック" w:eastAsia="ＭＳ ゴシック" w:hAnsi="ＭＳ ゴシック" w:cs="ＭＳゴシック"/>
          <w:sz w:val="21"/>
          <w:szCs w:val="21"/>
        </w:rPr>
      </w:pPr>
      <w:r w:rsidRPr="009A2021">
        <w:rPr>
          <w:rFonts w:ascii="ＭＳ ゴシック" w:eastAsia="ＭＳ ゴシック" w:hAnsi="ＭＳ ゴシック" w:cs="ＭＳゴシック" w:hint="eastAsia"/>
          <w:sz w:val="21"/>
          <w:szCs w:val="21"/>
        </w:rPr>
        <w:t>研究に係る利益相反に関する状況</w:t>
      </w:r>
    </w:p>
    <w:p w14:paraId="45A7EDA6" w14:textId="0289C73B" w:rsidR="00DF5EEB" w:rsidRPr="009A2021" w:rsidRDefault="000F1F79" w:rsidP="008E1664">
      <w:pPr>
        <w:adjustRightInd w:val="0"/>
        <w:snapToGrid w:val="0"/>
        <w:spacing w:line="360" w:lineRule="auto"/>
        <w:rPr>
          <w:rFonts w:ascii="ＭＳ ゴシック" w:eastAsia="ＭＳ ゴシック" w:hAnsi="ＭＳ ゴシック" w:cs="ＭＳゴシック"/>
          <w:sz w:val="21"/>
          <w:szCs w:val="21"/>
        </w:rPr>
      </w:pPr>
      <w:r w:rsidRPr="009A2021">
        <w:rPr>
          <w:rFonts w:ascii="ＭＳ ゴシック" w:eastAsia="ＭＳ ゴシック" w:hAnsi="ＭＳ ゴシック" w:cs="ＭＳゴシック" w:hint="eastAsia"/>
          <w:sz w:val="21"/>
          <w:szCs w:val="21"/>
        </w:rPr>
        <w:t>13．</w:t>
      </w:r>
      <w:r w:rsidR="00DF5EEB" w:rsidRPr="009A2021">
        <w:rPr>
          <w:rFonts w:ascii="ＭＳ ゴシック" w:eastAsia="ＭＳ ゴシック" w:hAnsi="ＭＳ ゴシック" w:cs="ＭＳゴシック" w:hint="eastAsia"/>
          <w:sz w:val="21"/>
          <w:szCs w:val="21"/>
        </w:rPr>
        <w:t>研究に関する情報公開の方法</w:t>
      </w:r>
    </w:p>
    <w:p w14:paraId="5654C68E" w14:textId="5EE7D2B6" w:rsidR="00DF5EEB" w:rsidRPr="009A2021" w:rsidRDefault="000F1F79" w:rsidP="008E1664">
      <w:pPr>
        <w:snapToGrid w:val="0"/>
        <w:spacing w:line="360" w:lineRule="auto"/>
        <w:rPr>
          <w:rFonts w:ascii="ＭＳ ゴシック" w:eastAsia="ＭＳ ゴシック" w:hAnsi="ＭＳ ゴシック"/>
          <w:sz w:val="21"/>
          <w:szCs w:val="21"/>
          <w:highlight w:val="cyan"/>
        </w:rPr>
      </w:pPr>
      <w:r w:rsidRPr="009A2021">
        <w:rPr>
          <w:rFonts w:ascii="ＭＳ ゴシック" w:eastAsia="ＭＳ ゴシック" w:hAnsi="ＭＳ ゴシック" w:hint="eastAsia"/>
          <w:sz w:val="21"/>
          <w:szCs w:val="21"/>
        </w:rPr>
        <w:t>14．</w:t>
      </w:r>
      <w:r w:rsidR="00DF5EEB" w:rsidRPr="009A2021">
        <w:rPr>
          <w:rFonts w:ascii="ＭＳ ゴシック" w:eastAsia="ＭＳ ゴシック" w:hAnsi="ＭＳ ゴシック" w:hint="eastAsia"/>
          <w:sz w:val="21"/>
          <w:szCs w:val="21"/>
        </w:rPr>
        <w:t>研究により得られた結果等の取扱い</w:t>
      </w:r>
    </w:p>
    <w:p w14:paraId="1A2A96C4" w14:textId="77777777" w:rsidR="000F1F79" w:rsidRPr="009A2021" w:rsidRDefault="000F1F79" w:rsidP="008E1664">
      <w:pPr>
        <w:adjustRightInd w:val="0"/>
        <w:snapToGrid w:val="0"/>
        <w:spacing w:line="360" w:lineRule="auto"/>
        <w:ind w:left="630" w:hangingChars="300" w:hanging="630"/>
        <w:rPr>
          <w:rFonts w:ascii="ＭＳ ゴシック" w:eastAsia="ＭＳ ゴシック" w:hAnsi="ＭＳ ゴシック" w:cs="ＭＳゴシック"/>
          <w:sz w:val="21"/>
          <w:szCs w:val="21"/>
        </w:rPr>
      </w:pPr>
      <w:r w:rsidRPr="009A2021">
        <w:rPr>
          <w:rFonts w:ascii="ＭＳ ゴシック" w:eastAsia="ＭＳ ゴシック" w:hAnsi="ＭＳ ゴシック" w:cs="ＭＳゴシック" w:hint="eastAsia"/>
          <w:sz w:val="21"/>
          <w:szCs w:val="21"/>
        </w:rPr>
        <w:t>15．</w:t>
      </w:r>
      <w:r w:rsidR="00DF5EEB" w:rsidRPr="009A2021">
        <w:rPr>
          <w:rFonts w:ascii="ＭＳ ゴシック" w:eastAsia="ＭＳ ゴシック" w:hAnsi="ＭＳ ゴシック" w:cs="ＭＳゴシック" w:hint="eastAsia"/>
          <w:sz w:val="21"/>
          <w:szCs w:val="21"/>
        </w:rPr>
        <w:t>研究対象者等及びその関係者が研究に係る相談を行うことができる体制及び相談窓口（遺伝カ</w:t>
      </w:r>
    </w:p>
    <w:p w14:paraId="0D5219D8" w14:textId="36DB67D1" w:rsidR="00DF5EEB" w:rsidRPr="009A2021" w:rsidRDefault="00DF5EEB" w:rsidP="008E1664">
      <w:pPr>
        <w:adjustRightInd w:val="0"/>
        <w:snapToGrid w:val="0"/>
        <w:spacing w:line="360" w:lineRule="auto"/>
        <w:ind w:leftChars="200" w:left="650" w:hangingChars="100" w:hanging="210"/>
        <w:rPr>
          <w:rFonts w:ascii="ＭＳ ゴシック" w:eastAsia="ＭＳ ゴシック" w:hAnsi="ＭＳ ゴシック" w:cs="ＭＳゴシック"/>
          <w:sz w:val="21"/>
          <w:szCs w:val="21"/>
        </w:rPr>
      </w:pPr>
      <w:r w:rsidRPr="009A2021">
        <w:rPr>
          <w:rFonts w:ascii="ＭＳ ゴシック" w:eastAsia="ＭＳ ゴシック" w:hAnsi="ＭＳ ゴシック" w:cs="ＭＳゴシック" w:hint="eastAsia"/>
          <w:sz w:val="21"/>
          <w:szCs w:val="21"/>
        </w:rPr>
        <w:t>ウンセリングを含む。）</w:t>
      </w:r>
    </w:p>
    <w:p w14:paraId="36DF45E1" w14:textId="3F1FCA5C" w:rsidR="001F570F" w:rsidRPr="009A2021" w:rsidRDefault="000F1F79" w:rsidP="008E1664">
      <w:pPr>
        <w:adjustRightInd w:val="0"/>
        <w:snapToGrid w:val="0"/>
        <w:spacing w:line="360" w:lineRule="auto"/>
        <w:ind w:left="420" w:hangingChars="200" w:hanging="420"/>
        <w:rPr>
          <w:rFonts w:ascii="ＭＳ ゴシック" w:eastAsia="ＭＳ ゴシック" w:hAnsi="ＭＳ ゴシック" w:cs="ＭＳゴシック"/>
          <w:sz w:val="21"/>
          <w:szCs w:val="21"/>
        </w:rPr>
      </w:pPr>
      <w:r w:rsidRPr="009A2021">
        <w:rPr>
          <w:rFonts w:ascii="ＭＳ ゴシック" w:eastAsia="ＭＳ ゴシック" w:hAnsi="ＭＳ ゴシック" w:cs="ＭＳゴシック" w:hint="eastAsia"/>
          <w:sz w:val="21"/>
          <w:szCs w:val="21"/>
        </w:rPr>
        <w:t>16．</w:t>
      </w:r>
      <w:r w:rsidR="00DF5EEB" w:rsidRPr="009A2021">
        <w:rPr>
          <w:rFonts w:ascii="ＭＳ ゴシック" w:eastAsia="ＭＳ ゴシック" w:hAnsi="ＭＳ ゴシック" w:cs="ＭＳゴシック" w:hint="eastAsia"/>
          <w:sz w:val="21"/>
          <w:szCs w:val="21"/>
        </w:rPr>
        <w:t>代諾者等からインフォームド・コンセントを受ける場合</w:t>
      </w:r>
      <w:r w:rsidR="000E6F0C" w:rsidRPr="009A2021">
        <w:rPr>
          <w:rFonts w:ascii="ＭＳ ゴシック" w:eastAsia="ＭＳ ゴシック" w:hAnsi="ＭＳ ゴシック" w:cs="ＭＳゴシック" w:hint="eastAsia"/>
          <w:sz w:val="21"/>
          <w:szCs w:val="21"/>
        </w:rPr>
        <w:t>には</w:t>
      </w:r>
      <w:r w:rsidR="00DF5EEB" w:rsidRPr="009A2021">
        <w:rPr>
          <w:rFonts w:ascii="ＭＳ ゴシック" w:eastAsia="ＭＳ ゴシック" w:hAnsi="ＭＳ ゴシック" w:cs="ＭＳゴシック" w:hint="eastAsia"/>
          <w:sz w:val="21"/>
          <w:szCs w:val="21"/>
        </w:rPr>
        <w:t>、第９の規定による手続（第８</w:t>
      </w:r>
      <w:r w:rsidR="00B5486E" w:rsidRPr="009A2021">
        <w:rPr>
          <w:rFonts w:ascii="ＭＳ ゴシック" w:eastAsia="ＭＳ ゴシック" w:hAnsi="ＭＳ ゴシック" w:cs="ＭＳゴシック" w:hint="eastAsia"/>
          <w:sz w:val="21"/>
          <w:szCs w:val="21"/>
        </w:rPr>
        <w:t>及び</w:t>
      </w:r>
      <w:r w:rsidR="00DF5EEB" w:rsidRPr="009A2021">
        <w:rPr>
          <w:rFonts w:ascii="ＭＳ ゴシック" w:eastAsia="ＭＳ ゴシック" w:hAnsi="ＭＳ ゴシック" w:cs="ＭＳゴシック" w:hint="eastAsia"/>
          <w:sz w:val="21"/>
          <w:szCs w:val="21"/>
        </w:rPr>
        <w:t>第９の規定による代諾者等の選定方針並びに説明及び同意に関する事項を含む。）</w:t>
      </w:r>
    </w:p>
    <w:p w14:paraId="6DA107ED" w14:textId="77777777" w:rsidR="008B05D4" w:rsidRPr="009A2021" w:rsidRDefault="000F1F79" w:rsidP="008E1664">
      <w:pPr>
        <w:adjustRightInd w:val="0"/>
        <w:snapToGrid w:val="0"/>
        <w:spacing w:line="360" w:lineRule="auto"/>
        <w:ind w:left="630" w:hangingChars="300" w:hanging="630"/>
        <w:rPr>
          <w:rFonts w:ascii="ＭＳ ゴシック" w:eastAsia="ＭＳ ゴシック" w:hAnsi="ＭＳ ゴシック" w:cs="ＭＳゴシック"/>
          <w:sz w:val="21"/>
          <w:szCs w:val="21"/>
        </w:rPr>
      </w:pPr>
      <w:r w:rsidRPr="009A2021">
        <w:rPr>
          <w:rFonts w:ascii="ＭＳ ゴシック" w:eastAsia="ＭＳ ゴシック" w:hAnsi="ＭＳ ゴシック" w:cs="ＭＳゴシック" w:hint="eastAsia"/>
          <w:sz w:val="21"/>
          <w:szCs w:val="21"/>
        </w:rPr>
        <w:t>17．</w:t>
      </w:r>
      <w:r w:rsidR="00DF5EEB" w:rsidRPr="009A2021">
        <w:rPr>
          <w:rFonts w:ascii="ＭＳ ゴシック" w:eastAsia="ＭＳ ゴシック" w:hAnsi="ＭＳ ゴシック" w:cs="ＭＳゴシック" w:hint="eastAsia"/>
          <w:sz w:val="21"/>
          <w:szCs w:val="21"/>
        </w:rPr>
        <w:t>インフォームド・アセントを得る場合</w:t>
      </w:r>
      <w:r w:rsidR="000E6F0C" w:rsidRPr="009A2021">
        <w:rPr>
          <w:rFonts w:ascii="ＭＳ ゴシック" w:eastAsia="ＭＳ ゴシック" w:hAnsi="ＭＳ ゴシック" w:cs="ＭＳゴシック" w:hint="eastAsia"/>
          <w:sz w:val="21"/>
          <w:szCs w:val="21"/>
        </w:rPr>
        <w:t>には</w:t>
      </w:r>
      <w:r w:rsidR="00DF5EEB" w:rsidRPr="009A2021">
        <w:rPr>
          <w:rFonts w:ascii="ＭＳ ゴシック" w:eastAsia="ＭＳ ゴシック" w:hAnsi="ＭＳ ゴシック" w:cs="ＭＳゴシック" w:hint="eastAsia"/>
          <w:sz w:val="21"/>
          <w:szCs w:val="21"/>
        </w:rPr>
        <w:t>、第９の規定による手続（説明に関する事項</w:t>
      </w:r>
      <w:r w:rsidR="00B5486E" w:rsidRPr="009A2021">
        <w:rPr>
          <w:rFonts w:ascii="ＭＳ ゴシック" w:eastAsia="ＭＳ ゴシック" w:hAnsi="ＭＳ ゴシック" w:cs="ＭＳゴシック" w:hint="eastAsia"/>
          <w:sz w:val="21"/>
          <w:szCs w:val="21"/>
        </w:rPr>
        <w:t>を</w:t>
      </w:r>
      <w:r w:rsidR="008B05D4" w:rsidRPr="009A2021">
        <w:rPr>
          <w:rFonts w:ascii="ＭＳ ゴシック" w:eastAsia="ＭＳ ゴシック" w:hAnsi="ＭＳ ゴシック" w:cs="ＭＳゴシック" w:hint="eastAsia"/>
          <w:sz w:val="21"/>
          <w:szCs w:val="21"/>
        </w:rPr>
        <w:t>含</w:t>
      </w:r>
    </w:p>
    <w:p w14:paraId="6434A142" w14:textId="434FF619" w:rsidR="008E1664" w:rsidRPr="009A2021" w:rsidRDefault="008B05D4" w:rsidP="008B05D4">
      <w:pPr>
        <w:adjustRightInd w:val="0"/>
        <w:snapToGrid w:val="0"/>
        <w:spacing w:line="360" w:lineRule="auto"/>
        <w:ind w:leftChars="200" w:left="650" w:hangingChars="100" w:hanging="210"/>
        <w:rPr>
          <w:rFonts w:ascii="ＭＳ ゴシック" w:eastAsia="ＭＳ ゴシック" w:hAnsi="ＭＳ ゴシック" w:cs="ＭＳゴシック"/>
          <w:sz w:val="21"/>
          <w:szCs w:val="21"/>
        </w:rPr>
      </w:pPr>
      <w:r w:rsidRPr="009A2021">
        <w:rPr>
          <w:rFonts w:ascii="ＭＳ ゴシック" w:eastAsia="ＭＳ ゴシック" w:hAnsi="ＭＳ ゴシック" w:cs="ＭＳゴシック" w:hint="eastAsia"/>
          <w:sz w:val="21"/>
          <w:szCs w:val="21"/>
        </w:rPr>
        <w:t>む</w:t>
      </w:r>
      <w:r w:rsidR="00DF5EEB" w:rsidRPr="009A2021">
        <w:rPr>
          <w:rFonts w:ascii="ＭＳ ゴシック" w:eastAsia="ＭＳ ゴシック" w:hAnsi="ＭＳ ゴシック" w:cs="ＭＳゴシック" w:hint="eastAsia"/>
          <w:sz w:val="21"/>
          <w:szCs w:val="21"/>
        </w:rPr>
        <w:t>。）</w:t>
      </w:r>
    </w:p>
    <w:p w14:paraId="06530EAD" w14:textId="77777777" w:rsidR="008E1664" w:rsidRPr="009A2021" w:rsidRDefault="008E1664" w:rsidP="00A743FA">
      <w:pPr>
        <w:widowControl/>
        <w:autoSpaceDE/>
        <w:autoSpaceDN/>
        <w:spacing w:line="360" w:lineRule="auto"/>
        <w:rPr>
          <w:rFonts w:ascii="ＭＳ ゴシック" w:eastAsia="ＭＳ ゴシック" w:hAnsi="ＭＳ ゴシック" w:cs="ＭＳゴシック"/>
          <w:sz w:val="21"/>
          <w:szCs w:val="21"/>
        </w:rPr>
      </w:pPr>
      <w:r w:rsidRPr="009A2021">
        <w:rPr>
          <w:rFonts w:ascii="ＭＳ ゴシック" w:eastAsia="ＭＳ ゴシック" w:hAnsi="ＭＳ ゴシック" w:cs="ＭＳゴシック"/>
          <w:sz w:val="21"/>
          <w:szCs w:val="21"/>
        </w:rPr>
        <w:br w:type="page"/>
      </w:r>
      <w:r w:rsidRPr="009A2021">
        <w:rPr>
          <w:rFonts w:ascii="ＭＳ ゴシック" w:eastAsia="ＭＳ ゴシック" w:hAnsi="ＭＳ ゴシック" w:cs="ＭＳゴシック"/>
          <w:sz w:val="21"/>
          <w:szCs w:val="21"/>
        </w:rPr>
        <w:lastRenderedPageBreak/>
        <w:t>18．第８の８の規定による研究を実施しようとする場合には、同規定に掲げる要件の全てを満た</w:t>
      </w:r>
    </w:p>
    <w:p w14:paraId="6EEFF787" w14:textId="27113D03" w:rsidR="008E1664" w:rsidRPr="009A2021" w:rsidRDefault="008E1664" w:rsidP="00A743FA">
      <w:pPr>
        <w:widowControl/>
        <w:autoSpaceDE/>
        <w:autoSpaceDN/>
        <w:spacing w:line="360" w:lineRule="auto"/>
        <w:ind w:firstLineChars="200" w:firstLine="420"/>
        <w:rPr>
          <w:rFonts w:ascii="ＭＳ ゴシック" w:eastAsia="ＭＳ ゴシック" w:hAnsi="ＭＳ ゴシック" w:cs="ＭＳゴシック"/>
          <w:sz w:val="21"/>
          <w:szCs w:val="21"/>
        </w:rPr>
      </w:pPr>
      <w:r w:rsidRPr="009A2021">
        <w:rPr>
          <w:rFonts w:ascii="ＭＳ ゴシック" w:eastAsia="ＭＳ ゴシック" w:hAnsi="ＭＳ ゴシック" w:cs="ＭＳゴシック" w:hint="eastAsia"/>
          <w:sz w:val="21"/>
          <w:szCs w:val="21"/>
        </w:rPr>
        <w:t>していることについて判断する方法</w:t>
      </w:r>
    </w:p>
    <w:p w14:paraId="06F7E4DE" w14:textId="77777777" w:rsidR="008E1664" w:rsidRPr="009A2021" w:rsidRDefault="008E1664" w:rsidP="00A743FA">
      <w:pPr>
        <w:widowControl/>
        <w:autoSpaceDE/>
        <w:autoSpaceDN/>
        <w:spacing w:line="360" w:lineRule="auto"/>
        <w:rPr>
          <w:rFonts w:ascii="ＭＳ ゴシック" w:eastAsia="ＭＳ ゴシック" w:hAnsi="ＭＳ ゴシック" w:cs="ＭＳゴシック"/>
          <w:sz w:val="21"/>
          <w:szCs w:val="21"/>
        </w:rPr>
      </w:pPr>
      <w:r w:rsidRPr="009A2021">
        <w:rPr>
          <w:rFonts w:ascii="ＭＳ ゴシック" w:eastAsia="ＭＳ ゴシック" w:hAnsi="ＭＳ ゴシック" w:cs="ＭＳゴシック"/>
          <w:sz w:val="21"/>
          <w:szCs w:val="21"/>
        </w:rPr>
        <w:t>19．研究対象者等に経済的負担又は謝礼がある場合には、その旨及びその内容</w:t>
      </w:r>
    </w:p>
    <w:p w14:paraId="6F13BEA2" w14:textId="77777777" w:rsidR="008E1664" w:rsidRPr="009A2021" w:rsidRDefault="008E1664" w:rsidP="00A743FA">
      <w:pPr>
        <w:widowControl/>
        <w:autoSpaceDE/>
        <w:autoSpaceDN/>
        <w:spacing w:line="360" w:lineRule="auto"/>
        <w:rPr>
          <w:rFonts w:ascii="ＭＳ ゴシック" w:eastAsia="ＭＳ ゴシック" w:hAnsi="ＭＳ ゴシック" w:cs="ＭＳゴシック"/>
          <w:sz w:val="21"/>
          <w:szCs w:val="21"/>
        </w:rPr>
      </w:pPr>
      <w:r w:rsidRPr="009A2021">
        <w:rPr>
          <w:rFonts w:ascii="ＭＳ ゴシック" w:eastAsia="ＭＳ ゴシック" w:hAnsi="ＭＳ ゴシック" w:cs="ＭＳゴシック"/>
          <w:sz w:val="21"/>
          <w:szCs w:val="21"/>
        </w:rPr>
        <w:t>20．侵襲を伴う研究の場合には、重篤な有害事象が発生した際の対応</w:t>
      </w:r>
    </w:p>
    <w:p w14:paraId="63855093" w14:textId="3F9A36B1" w:rsidR="008E1664" w:rsidRPr="009A2021" w:rsidRDefault="008E1664" w:rsidP="00A743FA">
      <w:pPr>
        <w:widowControl/>
        <w:autoSpaceDE/>
        <w:autoSpaceDN/>
        <w:spacing w:line="360" w:lineRule="auto"/>
        <w:jc w:val="both"/>
        <w:rPr>
          <w:rFonts w:ascii="ＭＳ ゴシック" w:eastAsia="ＭＳ ゴシック" w:hAnsi="ＭＳ ゴシック" w:cs="ＭＳゴシック"/>
          <w:sz w:val="21"/>
          <w:szCs w:val="21"/>
        </w:rPr>
      </w:pPr>
      <w:r w:rsidRPr="009A2021">
        <w:rPr>
          <w:rFonts w:ascii="ＭＳ ゴシック" w:eastAsia="ＭＳ ゴシック" w:hAnsi="ＭＳ ゴシック" w:cs="ＭＳゴシック"/>
          <w:sz w:val="21"/>
          <w:szCs w:val="21"/>
        </w:rPr>
        <w:t>21．侵襲を伴う研究の場合には、当該研究によって生じた健康被害に対する補償の有無及びその内容</w:t>
      </w:r>
    </w:p>
    <w:p w14:paraId="0C70FDD5" w14:textId="77777777" w:rsidR="008E1664" w:rsidRPr="009A2021" w:rsidRDefault="008E1664" w:rsidP="00A743FA">
      <w:pPr>
        <w:widowControl/>
        <w:autoSpaceDE/>
        <w:autoSpaceDN/>
        <w:spacing w:line="360" w:lineRule="auto"/>
        <w:ind w:left="420" w:hangingChars="200" w:hanging="420"/>
        <w:rPr>
          <w:rFonts w:ascii="ＭＳ ゴシック" w:eastAsia="ＭＳ ゴシック" w:hAnsi="ＭＳ ゴシック" w:cs="ＭＳゴシック"/>
          <w:sz w:val="21"/>
          <w:szCs w:val="21"/>
        </w:rPr>
      </w:pPr>
      <w:r w:rsidRPr="009A2021">
        <w:rPr>
          <w:rFonts w:ascii="ＭＳ ゴシック" w:eastAsia="ＭＳ ゴシック" w:hAnsi="ＭＳ ゴシック" w:cs="ＭＳゴシック"/>
          <w:sz w:val="21"/>
          <w:szCs w:val="21"/>
        </w:rPr>
        <w:t>22．通常の診療を超える医療行為を伴う研究の場合には、研究対象者への研究実施後における医療の提供に関する対応</w:t>
      </w:r>
    </w:p>
    <w:p w14:paraId="65C69377" w14:textId="77777777" w:rsidR="008E1664" w:rsidRPr="009A2021" w:rsidRDefault="008E1664" w:rsidP="00A743FA">
      <w:pPr>
        <w:widowControl/>
        <w:autoSpaceDE/>
        <w:autoSpaceDN/>
        <w:spacing w:line="360" w:lineRule="auto"/>
        <w:rPr>
          <w:rFonts w:ascii="ＭＳ ゴシック" w:eastAsia="ＭＳ ゴシック" w:hAnsi="ＭＳ ゴシック" w:cs="ＭＳゴシック"/>
          <w:sz w:val="21"/>
          <w:szCs w:val="21"/>
        </w:rPr>
      </w:pPr>
      <w:r w:rsidRPr="009A2021">
        <w:rPr>
          <w:rFonts w:ascii="ＭＳ ゴシック" w:eastAsia="ＭＳ ゴシック" w:hAnsi="ＭＳ ゴシック" w:cs="ＭＳゴシック"/>
          <w:sz w:val="21"/>
          <w:szCs w:val="21"/>
        </w:rPr>
        <w:t>23．研究に関する業務の一部を委託する場合には、当該業務内容及び委託先の監督方法</w:t>
      </w:r>
    </w:p>
    <w:p w14:paraId="0E143A30" w14:textId="77777777" w:rsidR="008E1664" w:rsidRPr="009A2021" w:rsidRDefault="008E1664" w:rsidP="00A743FA">
      <w:pPr>
        <w:widowControl/>
        <w:autoSpaceDE/>
        <w:autoSpaceDN/>
        <w:spacing w:line="360" w:lineRule="auto"/>
        <w:ind w:left="420" w:hangingChars="200" w:hanging="420"/>
        <w:rPr>
          <w:rFonts w:ascii="ＭＳ ゴシック" w:eastAsia="ＭＳ ゴシック" w:hAnsi="ＭＳ ゴシック" w:cs="ＭＳゴシック"/>
          <w:sz w:val="21"/>
          <w:szCs w:val="21"/>
        </w:rPr>
      </w:pPr>
      <w:r w:rsidRPr="009A2021">
        <w:rPr>
          <w:rFonts w:ascii="ＭＳ ゴシック" w:eastAsia="ＭＳ ゴシック" w:hAnsi="ＭＳ ゴシック" w:cs="ＭＳゴシック"/>
          <w:sz w:val="21"/>
          <w:szCs w:val="21"/>
        </w:rPr>
        <w:t>24．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390903E0" w14:textId="77777777" w:rsidR="008E1664" w:rsidRPr="009A2021" w:rsidRDefault="008E1664" w:rsidP="00A743FA">
      <w:pPr>
        <w:widowControl/>
        <w:autoSpaceDE/>
        <w:autoSpaceDN/>
        <w:spacing w:line="360" w:lineRule="auto"/>
        <w:rPr>
          <w:rFonts w:ascii="ＭＳ ゴシック" w:eastAsia="ＭＳ ゴシック" w:hAnsi="ＭＳ ゴシック" w:cs="ＭＳゴシック"/>
          <w:sz w:val="21"/>
          <w:szCs w:val="21"/>
        </w:rPr>
      </w:pPr>
      <w:r w:rsidRPr="009A2021">
        <w:rPr>
          <w:rFonts w:ascii="ＭＳ ゴシック" w:eastAsia="ＭＳ ゴシック" w:hAnsi="ＭＳ ゴシック" w:cs="ＭＳゴシック"/>
          <w:sz w:val="21"/>
          <w:szCs w:val="21"/>
        </w:rPr>
        <w:t>25．第14の規定によるモニタリング及び監査を実施する場合には、その実施体制及び実施手順</w:t>
      </w:r>
    </w:p>
    <w:p w14:paraId="29E68A4F" w14:textId="77777777" w:rsidR="008E1664" w:rsidRPr="009A2021" w:rsidRDefault="008E1664" w:rsidP="00A743FA">
      <w:pPr>
        <w:widowControl/>
        <w:autoSpaceDE/>
        <w:autoSpaceDN/>
        <w:spacing w:line="360" w:lineRule="auto"/>
        <w:rPr>
          <w:rFonts w:ascii="ＭＳ ゴシック" w:eastAsia="ＭＳ ゴシック" w:hAnsi="ＭＳ ゴシック" w:cs="ＭＳゴシック"/>
          <w:sz w:val="21"/>
          <w:szCs w:val="21"/>
        </w:rPr>
      </w:pPr>
    </w:p>
    <w:p w14:paraId="31287200" w14:textId="77777777" w:rsidR="00DF5EEB" w:rsidRPr="00AB0E36" w:rsidRDefault="00DF5EEB" w:rsidP="008E1664">
      <w:pPr>
        <w:adjustRightInd w:val="0"/>
        <w:snapToGrid w:val="0"/>
        <w:spacing w:line="360" w:lineRule="auto"/>
        <w:ind w:left="630" w:hangingChars="300" w:hanging="630"/>
        <w:rPr>
          <w:rFonts w:ascii="ＭＳ ゴシック" w:eastAsia="ＭＳ ゴシック" w:hAnsi="ＭＳ ゴシック" w:cs="ＭＳゴシック"/>
          <w:sz w:val="21"/>
          <w:szCs w:val="21"/>
        </w:rPr>
      </w:pPr>
    </w:p>
    <w:p w14:paraId="6A239A73" w14:textId="0739309C" w:rsidR="0042335D" w:rsidRDefault="008E1664" w:rsidP="00A743FA">
      <w:pPr>
        <w:widowControl/>
        <w:autoSpaceDE/>
        <w:autoSpaceDN/>
        <w:rPr>
          <w:rFonts w:ascii="ＭＳ ゴシック" w:eastAsia="ＭＳ ゴシック" w:hAnsi="ＭＳ ゴシック" w:cs="ＭＳゴシック"/>
          <w:bCs/>
          <w:sz w:val="21"/>
          <w:szCs w:val="21"/>
        </w:rPr>
      </w:pPr>
      <w:r>
        <w:rPr>
          <w:rFonts w:ascii="ＭＳ ゴシック" w:eastAsia="ＭＳ ゴシック" w:hAnsi="ＭＳ ゴシック" w:cs="ＭＳゴシック"/>
          <w:bCs/>
          <w:sz w:val="21"/>
          <w:szCs w:val="21"/>
        </w:rPr>
        <w:br w:type="page"/>
      </w:r>
    </w:p>
    <w:p w14:paraId="3FF51286" w14:textId="6CA569E8" w:rsidR="00B31EBF" w:rsidRDefault="00B31EBF" w:rsidP="0042335D">
      <w:pPr>
        <w:adjustRightInd w:val="0"/>
        <w:snapToGrid w:val="0"/>
        <w:spacing w:line="276" w:lineRule="auto"/>
        <w:jc w:val="center"/>
        <w:rPr>
          <w:rFonts w:ascii="ＭＳ ゴシック" w:eastAsia="ＭＳ ゴシック" w:hAnsi="ＭＳ ゴシック"/>
          <w:sz w:val="28"/>
          <w:szCs w:val="28"/>
        </w:rPr>
      </w:pPr>
      <w:r w:rsidRPr="00B31EBF">
        <w:rPr>
          <w:rFonts w:ascii="ＭＳ ゴシック" w:eastAsia="ＭＳ ゴシック" w:hAnsi="ＭＳ ゴシック"/>
          <w:b/>
          <w:noProof/>
          <w:sz w:val="28"/>
          <w:szCs w:val="28"/>
        </w:rPr>
        <w:lastRenderedPageBreak/>
        <mc:AlternateContent>
          <mc:Choice Requires="wps">
            <w:drawing>
              <wp:anchor distT="45720" distB="45720" distL="114300" distR="114300" simplePos="0" relativeHeight="251661312" behindDoc="0" locked="0" layoutInCell="1" allowOverlap="1" wp14:anchorId="20DCCFB6" wp14:editId="16911A59">
                <wp:simplePos x="0" y="0"/>
                <wp:positionH relativeFrom="margin">
                  <wp:align>left</wp:align>
                </wp:positionH>
                <wp:positionV relativeFrom="paragraph">
                  <wp:posOffset>47624</wp:posOffset>
                </wp:positionV>
                <wp:extent cx="1238250" cy="3333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33375"/>
                        </a:xfrm>
                        <a:prstGeom prst="rect">
                          <a:avLst/>
                        </a:prstGeom>
                        <a:solidFill>
                          <a:srgbClr val="FFFFFF"/>
                        </a:solidFill>
                        <a:ln w="9525">
                          <a:noFill/>
                          <a:miter lim="800000"/>
                          <a:headEnd/>
                          <a:tailEnd/>
                        </a:ln>
                      </wps:spPr>
                      <wps:txbx>
                        <w:txbxContent>
                          <w:p w14:paraId="44E754F6" w14:textId="6ADEFDFA" w:rsidR="00B31EBF" w:rsidRPr="00AB0E36" w:rsidRDefault="00B31EBF" w:rsidP="00B31EBF">
                            <w:pPr>
                              <w:rPr>
                                <w:rFonts w:ascii="ＭＳ ゴシック" w:eastAsia="ＭＳ ゴシック" w:hAnsi="ＭＳ ゴシック"/>
                              </w:rPr>
                            </w:pPr>
                            <w:r w:rsidRPr="00AB0E36">
                              <w:rPr>
                                <w:rFonts w:ascii="ＭＳ ゴシック" w:eastAsia="ＭＳ ゴシック" w:hAnsi="ＭＳ ゴシック" w:hint="eastAsia"/>
                              </w:rPr>
                              <w:t>テンプレート２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CCFB6" id="_x0000_s1028" type="#_x0000_t202" style="position:absolute;left:0;text-align:left;margin-left:0;margin-top:3.75pt;width:97.5pt;height:26.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" stroked="f">
                <v:textbox>
                  <w:txbxContent>
                    <w:p w14:paraId="44E754F6" w14:textId="6ADEFDFA" w:rsidR="00B31EBF" w:rsidRPr="00AB0E36" w:rsidRDefault="00B31EBF" w:rsidP="00B31EBF">
                      <w:pPr>
                        <w:rPr>
                          <w:rFonts w:ascii="ＭＳ ゴシック" w:eastAsia="ＭＳ ゴシック" w:hAnsi="ＭＳ ゴシック"/>
                        </w:rPr>
                      </w:pPr>
                      <w:r w:rsidRPr="00AB0E36">
                        <w:rPr>
                          <w:rFonts w:ascii="ＭＳ ゴシック" w:eastAsia="ＭＳ ゴシック" w:hAnsi="ＭＳ ゴシック" w:hint="eastAsia"/>
                        </w:rPr>
                        <w:t>テンプレート２</w:t>
                      </w:r>
                    </w:p>
                  </w:txbxContent>
                </v:textbox>
                <w10:wrap anchorx="margin"/>
              </v:shape>
            </w:pict>
          </mc:Fallback>
        </mc:AlternateContent>
      </w:r>
    </w:p>
    <w:p w14:paraId="7B4AAC04" w14:textId="39F88859" w:rsidR="0042335D" w:rsidRPr="00BF7C17" w:rsidRDefault="0042335D" w:rsidP="0042335D">
      <w:pPr>
        <w:adjustRightInd w:val="0"/>
        <w:snapToGrid w:val="0"/>
        <w:spacing w:line="276" w:lineRule="auto"/>
        <w:jc w:val="center"/>
        <w:rPr>
          <w:rFonts w:ascii="ＭＳ ゴシック" w:eastAsia="ＭＳ ゴシック" w:hAnsi="ＭＳ ゴシック"/>
          <w:sz w:val="28"/>
          <w:szCs w:val="28"/>
        </w:rPr>
      </w:pPr>
      <w:r w:rsidRPr="00BF7C17">
        <w:rPr>
          <w:rFonts w:ascii="ＭＳ ゴシック" w:eastAsia="ＭＳ ゴシック" w:hAnsi="ＭＳ ゴシック" w:hint="eastAsia"/>
          <w:sz w:val="28"/>
          <w:szCs w:val="28"/>
        </w:rPr>
        <w:t>研究計画書</w:t>
      </w:r>
    </w:p>
    <w:p w14:paraId="7AB60D09" w14:textId="494C5E07" w:rsidR="0042335D" w:rsidRPr="0042335D" w:rsidRDefault="007D7315" w:rsidP="0042335D">
      <w:pPr>
        <w:adjustRightInd w:val="0"/>
        <w:snapToGrid w:val="0"/>
        <w:spacing w:line="276" w:lineRule="auto"/>
        <w:rPr>
          <w:rFonts w:ascii="ＭＳ ゴシック" w:eastAsia="ＭＳ ゴシック" w:hAnsi="ＭＳ ゴシック"/>
        </w:rPr>
      </w:pPr>
      <w:r>
        <w:rPr>
          <w:noProof/>
        </w:rPr>
        <mc:AlternateContent>
          <mc:Choice Requires="wps">
            <w:drawing>
              <wp:anchor distT="45720" distB="45720" distL="114300" distR="114300" simplePos="0" relativeHeight="251663360" behindDoc="1" locked="0" layoutInCell="1" allowOverlap="1" wp14:anchorId="36F558AE" wp14:editId="154F8174">
                <wp:simplePos x="0" y="0"/>
                <wp:positionH relativeFrom="margin">
                  <wp:posOffset>-139065</wp:posOffset>
                </wp:positionH>
                <wp:positionV relativeFrom="paragraph">
                  <wp:posOffset>117475</wp:posOffset>
                </wp:positionV>
                <wp:extent cx="6219825" cy="237172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371725"/>
                        </a:xfrm>
                        <a:prstGeom prst="rect">
                          <a:avLst/>
                        </a:prstGeom>
                        <a:solidFill>
                          <a:srgbClr val="FFFFFF"/>
                        </a:solidFill>
                        <a:ln w="9525">
                          <a:solidFill>
                            <a:srgbClr val="000000"/>
                          </a:solidFill>
                          <a:prstDash val="dash"/>
                          <a:miter lim="800000"/>
                          <a:headEnd/>
                          <a:tailEnd/>
                        </a:ln>
                      </wps:spPr>
                      <wps:txbx>
                        <w:txbxContent>
                          <w:p w14:paraId="4AE635A5" w14:textId="5FFEE1E0" w:rsidR="007D7315" w:rsidRDefault="007D73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558AE" id="_x0000_s1029" type="#_x0000_t202" style="position:absolute;margin-left:-10.95pt;margin-top:9.25pt;width:489.75pt;height:186.7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">
                <v:stroke dashstyle="dash"/>
                <v:textbox>
                  <w:txbxContent>
                    <w:p w14:paraId="4AE635A5" w14:textId="5FFEE1E0" w:rsidR="007D7315" w:rsidRDefault="007D7315"/>
                  </w:txbxContent>
                </v:textbox>
                <w10:wrap anchorx="margin"/>
              </v:shape>
            </w:pict>
          </mc:Fallback>
        </mc:AlternateContent>
      </w:r>
    </w:p>
    <w:p w14:paraId="351F0E94" w14:textId="7FA5D265" w:rsidR="0042335D" w:rsidRPr="0051599D" w:rsidRDefault="00A743FA" w:rsidP="00BF7C17">
      <w:pPr>
        <w:adjustRightInd w:val="0"/>
        <w:snapToGrid w:val="0"/>
        <w:spacing w:line="276" w:lineRule="auto"/>
        <w:ind w:firstLineChars="100" w:firstLine="210"/>
        <w:rPr>
          <w:sz w:val="21"/>
          <w:szCs w:val="21"/>
        </w:rPr>
      </w:pPr>
      <w:r w:rsidRPr="0051599D">
        <w:rPr>
          <w:rFonts w:hint="eastAsia"/>
          <w:sz w:val="21"/>
          <w:szCs w:val="21"/>
        </w:rPr>
        <w:t>試</w:t>
      </w:r>
      <w:r w:rsidR="00BF7C17" w:rsidRPr="0051599D">
        <w:rPr>
          <w:rFonts w:hint="eastAsia"/>
          <w:sz w:val="21"/>
          <w:szCs w:val="21"/>
        </w:rPr>
        <w:t>料・情報の収集・提供を実施する場合の</w:t>
      </w:r>
      <w:r w:rsidR="0042335D" w:rsidRPr="0051599D">
        <w:rPr>
          <w:rFonts w:hint="eastAsia"/>
          <w:sz w:val="21"/>
          <w:szCs w:val="21"/>
        </w:rPr>
        <w:t>研究計画書は、以下の</w:t>
      </w:r>
      <w:r w:rsidR="0042335D" w:rsidRPr="0051599D">
        <w:rPr>
          <w:sz w:val="21"/>
          <w:szCs w:val="21"/>
        </w:rPr>
        <w:t>1～</w:t>
      </w:r>
      <w:r w:rsidR="00BF7C17" w:rsidRPr="0051599D">
        <w:rPr>
          <w:rFonts w:hint="eastAsia"/>
          <w:sz w:val="21"/>
          <w:szCs w:val="21"/>
        </w:rPr>
        <w:t>14</w:t>
      </w:r>
      <w:r w:rsidR="0042335D" w:rsidRPr="0051599D">
        <w:rPr>
          <w:sz w:val="21"/>
          <w:szCs w:val="21"/>
        </w:rPr>
        <w:t>までの項目を参考に記載してください。</w:t>
      </w:r>
    </w:p>
    <w:p w14:paraId="037F046F" w14:textId="7C4AAB9B" w:rsidR="0042335D" w:rsidRPr="0051599D" w:rsidRDefault="0042335D" w:rsidP="0042335D">
      <w:pPr>
        <w:adjustRightInd w:val="0"/>
        <w:snapToGrid w:val="0"/>
        <w:spacing w:line="276" w:lineRule="auto"/>
        <w:rPr>
          <w:sz w:val="21"/>
          <w:szCs w:val="21"/>
        </w:rPr>
      </w:pPr>
      <w:r w:rsidRPr="0051599D">
        <w:rPr>
          <w:rFonts w:hint="eastAsia"/>
          <w:sz w:val="21"/>
          <w:szCs w:val="21"/>
        </w:rPr>
        <w:t>「人を対象とする生命科学・医学系研究に関する倫理指針　ガイダンス」の該当箇所を随時参照のうえ記載してください。</w:t>
      </w:r>
    </w:p>
    <w:p w14:paraId="3AD9C06F" w14:textId="2D72744B" w:rsidR="0042335D" w:rsidRPr="0051599D" w:rsidRDefault="0042335D" w:rsidP="0042335D">
      <w:pPr>
        <w:adjustRightInd w:val="0"/>
        <w:snapToGrid w:val="0"/>
        <w:spacing w:line="276" w:lineRule="auto"/>
        <w:rPr>
          <w:sz w:val="21"/>
          <w:szCs w:val="21"/>
        </w:rPr>
      </w:pPr>
    </w:p>
    <w:p w14:paraId="4EB83F4F" w14:textId="0E1B298A" w:rsidR="0042335D" w:rsidRPr="0051599D" w:rsidRDefault="0042335D" w:rsidP="00BF7C17">
      <w:pPr>
        <w:adjustRightInd w:val="0"/>
        <w:snapToGrid w:val="0"/>
        <w:spacing w:line="276" w:lineRule="auto"/>
        <w:ind w:firstLineChars="100" w:firstLine="210"/>
        <w:rPr>
          <w:sz w:val="21"/>
          <w:szCs w:val="21"/>
        </w:rPr>
      </w:pPr>
      <w:r w:rsidRPr="0051599D">
        <w:rPr>
          <w:sz w:val="21"/>
          <w:szCs w:val="21"/>
        </w:rPr>
        <w:t>1～</w:t>
      </w:r>
      <w:r w:rsidR="00BF7C17" w:rsidRPr="0051599D">
        <w:rPr>
          <w:rFonts w:hint="eastAsia"/>
          <w:sz w:val="21"/>
          <w:szCs w:val="21"/>
        </w:rPr>
        <w:t>14</w:t>
      </w:r>
      <w:r w:rsidRPr="0051599D">
        <w:rPr>
          <w:sz w:val="21"/>
          <w:szCs w:val="21"/>
        </w:rPr>
        <w:t>までは該当する場合のみ内容を記載し、該当しない場合には「該当しない」として、その理由を記載してください。また、</w:t>
      </w:r>
      <w:r w:rsidR="009B2207">
        <w:rPr>
          <w:rFonts w:hint="eastAsia"/>
          <w:sz w:val="21"/>
          <w:szCs w:val="21"/>
        </w:rPr>
        <w:t>引用文献や</w:t>
      </w:r>
      <w:r w:rsidRPr="0051599D">
        <w:rPr>
          <w:sz w:val="21"/>
          <w:szCs w:val="21"/>
        </w:rPr>
        <w:t>研究内容によって追加する項目があれば、</w:t>
      </w:r>
      <w:r w:rsidR="00BF7C17" w:rsidRPr="0051599D">
        <w:rPr>
          <w:rFonts w:hint="eastAsia"/>
          <w:sz w:val="21"/>
          <w:szCs w:val="21"/>
        </w:rPr>
        <w:t>14</w:t>
      </w:r>
      <w:r w:rsidRPr="0051599D">
        <w:rPr>
          <w:sz w:val="21"/>
          <w:szCs w:val="21"/>
        </w:rPr>
        <w:t>以降に番号を付して追加してください。</w:t>
      </w:r>
    </w:p>
    <w:p w14:paraId="0D61A380" w14:textId="05E8A69C" w:rsidR="0042335D" w:rsidRPr="0051599D" w:rsidRDefault="0042335D" w:rsidP="0042335D">
      <w:pPr>
        <w:adjustRightInd w:val="0"/>
        <w:snapToGrid w:val="0"/>
        <w:spacing w:line="276" w:lineRule="auto"/>
        <w:rPr>
          <w:sz w:val="21"/>
          <w:szCs w:val="21"/>
        </w:rPr>
      </w:pPr>
    </w:p>
    <w:p w14:paraId="75CA2B41" w14:textId="588F0741" w:rsidR="0042335D" w:rsidRPr="0051599D" w:rsidRDefault="0042335D" w:rsidP="00BF7C17">
      <w:pPr>
        <w:adjustRightInd w:val="0"/>
        <w:snapToGrid w:val="0"/>
        <w:spacing w:line="276" w:lineRule="auto"/>
        <w:ind w:firstLineChars="100" w:firstLine="210"/>
        <w:rPr>
          <w:sz w:val="21"/>
          <w:szCs w:val="21"/>
        </w:rPr>
      </w:pPr>
      <w:r w:rsidRPr="0051599D">
        <w:rPr>
          <w:rFonts w:hint="eastAsia"/>
          <w:sz w:val="21"/>
          <w:szCs w:val="21"/>
        </w:rPr>
        <w:t>研究の実施に関連して必要な書類や、文書によりインフォームド・コンセントを受ける際の説明書や同意書、倫理相談窓口等は、研究計画書に</w:t>
      </w:r>
      <w:r w:rsidR="00A41CBD">
        <w:rPr>
          <w:rFonts w:hint="eastAsia"/>
          <w:sz w:val="21"/>
          <w:szCs w:val="21"/>
        </w:rPr>
        <w:t>資料</w:t>
      </w:r>
      <w:r w:rsidRPr="0051599D">
        <w:rPr>
          <w:rFonts w:hint="eastAsia"/>
          <w:sz w:val="21"/>
          <w:szCs w:val="21"/>
        </w:rPr>
        <w:t>番号を付して記載してください。</w:t>
      </w:r>
    </w:p>
    <w:p w14:paraId="67EA60EF" w14:textId="2EA8A9EC" w:rsidR="0042335D" w:rsidRPr="0051599D" w:rsidRDefault="0042335D" w:rsidP="0042335D">
      <w:pPr>
        <w:adjustRightInd w:val="0"/>
        <w:snapToGrid w:val="0"/>
        <w:spacing w:line="276" w:lineRule="auto"/>
      </w:pPr>
    </w:p>
    <w:p w14:paraId="2595A8A3" w14:textId="77777777" w:rsidR="0042335D" w:rsidRPr="0042335D" w:rsidRDefault="0042335D" w:rsidP="0042335D">
      <w:pPr>
        <w:adjustRightInd w:val="0"/>
        <w:snapToGrid w:val="0"/>
        <w:spacing w:line="276" w:lineRule="auto"/>
        <w:rPr>
          <w:rFonts w:ascii="ＭＳ ゴシック" w:eastAsia="ＭＳ ゴシック" w:hAnsi="ＭＳ ゴシック"/>
        </w:rPr>
      </w:pPr>
    </w:p>
    <w:p w14:paraId="797339B2" w14:textId="49F01B4E" w:rsidR="0042335D" w:rsidRPr="009A2021" w:rsidRDefault="00A05442" w:rsidP="007D7315">
      <w:pPr>
        <w:pStyle w:val="a5"/>
        <w:numPr>
          <w:ilvl w:val="0"/>
          <w:numId w:val="1"/>
        </w:numPr>
        <w:adjustRightInd w:val="0"/>
        <w:snapToGrid w:val="0"/>
        <w:spacing w:line="360" w:lineRule="auto"/>
        <w:ind w:leftChars="0"/>
        <w:rPr>
          <w:rFonts w:ascii="ＭＳ ゴシック" w:eastAsia="ＭＳ ゴシック" w:hAnsi="ＭＳ ゴシック"/>
          <w:sz w:val="21"/>
          <w:szCs w:val="21"/>
        </w:rPr>
      </w:pPr>
      <w:r w:rsidRPr="009A2021">
        <w:rPr>
          <w:rFonts w:ascii="ＭＳ ゴシック" w:eastAsia="ＭＳ ゴシック" w:hAnsi="ＭＳ ゴシック" w:hint="eastAsia"/>
          <w:sz w:val="21"/>
          <w:szCs w:val="21"/>
        </w:rPr>
        <w:t>試料</w:t>
      </w:r>
      <w:r w:rsidR="00804525" w:rsidRPr="009A2021">
        <w:rPr>
          <w:rFonts w:ascii="ＭＳ ゴシック" w:eastAsia="ＭＳ ゴシック" w:hAnsi="ＭＳ ゴシック" w:hint="eastAsia"/>
          <w:sz w:val="21"/>
          <w:szCs w:val="21"/>
        </w:rPr>
        <w:t>・情報の収集・提供の実施体制</w:t>
      </w:r>
    </w:p>
    <w:p w14:paraId="45A79EC5" w14:textId="4971B09B" w:rsidR="00804525" w:rsidRPr="009A2021" w:rsidRDefault="00A05442" w:rsidP="007D7315">
      <w:pPr>
        <w:pStyle w:val="a5"/>
        <w:numPr>
          <w:ilvl w:val="0"/>
          <w:numId w:val="1"/>
        </w:numPr>
        <w:adjustRightInd w:val="0"/>
        <w:snapToGrid w:val="0"/>
        <w:spacing w:line="360" w:lineRule="auto"/>
        <w:ind w:leftChars="0"/>
        <w:rPr>
          <w:rFonts w:ascii="ＭＳ ゴシック" w:eastAsia="ＭＳ ゴシック" w:hAnsi="ＭＳ ゴシック"/>
          <w:sz w:val="21"/>
          <w:szCs w:val="21"/>
        </w:rPr>
      </w:pPr>
      <w:r w:rsidRPr="009A2021">
        <w:rPr>
          <w:rFonts w:ascii="ＭＳ ゴシック" w:eastAsia="ＭＳ ゴシック" w:hAnsi="ＭＳ ゴシック" w:hint="eastAsia"/>
          <w:sz w:val="21"/>
          <w:szCs w:val="21"/>
        </w:rPr>
        <w:t>試料</w:t>
      </w:r>
      <w:r w:rsidR="00804525" w:rsidRPr="009A2021">
        <w:rPr>
          <w:rFonts w:ascii="ＭＳ ゴシック" w:eastAsia="ＭＳ ゴシック" w:hAnsi="ＭＳ ゴシック" w:hint="eastAsia"/>
          <w:sz w:val="21"/>
          <w:szCs w:val="21"/>
        </w:rPr>
        <w:t>・情報の取集・提供の目的及び意義</w:t>
      </w:r>
    </w:p>
    <w:p w14:paraId="6FC84CF4" w14:textId="01F708CD" w:rsidR="0042335D" w:rsidRPr="009A2021" w:rsidRDefault="00804525" w:rsidP="007D7315">
      <w:pPr>
        <w:adjustRightInd w:val="0"/>
        <w:snapToGrid w:val="0"/>
        <w:spacing w:line="360" w:lineRule="auto"/>
        <w:rPr>
          <w:rFonts w:ascii="ＭＳ ゴシック" w:eastAsia="ＭＳ ゴシック" w:hAnsi="ＭＳ ゴシック"/>
          <w:sz w:val="21"/>
          <w:szCs w:val="21"/>
        </w:rPr>
      </w:pPr>
      <w:r w:rsidRPr="009A2021">
        <w:rPr>
          <w:rFonts w:ascii="ＭＳ ゴシック" w:eastAsia="ＭＳ ゴシック" w:hAnsi="ＭＳ ゴシック" w:hint="eastAsia"/>
          <w:sz w:val="21"/>
          <w:szCs w:val="21"/>
        </w:rPr>
        <w:t>３</w:t>
      </w:r>
      <w:r w:rsidR="0042335D" w:rsidRPr="009A2021">
        <w:rPr>
          <w:rFonts w:ascii="ＭＳ ゴシック" w:eastAsia="ＭＳ ゴシック" w:hAnsi="ＭＳ ゴシック" w:hint="eastAsia"/>
          <w:sz w:val="21"/>
          <w:szCs w:val="21"/>
        </w:rPr>
        <w:t>．</w:t>
      </w:r>
      <w:r w:rsidR="00E51AE7" w:rsidRPr="009A2021">
        <w:rPr>
          <w:rFonts w:ascii="ＭＳ ゴシック" w:eastAsia="ＭＳ ゴシック" w:hAnsi="ＭＳ ゴシック" w:hint="eastAsia"/>
          <w:sz w:val="21"/>
          <w:szCs w:val="21"/>
        </w:rPr>
        <w:t>試料</w:t>
      </w:r>
      <w:r w:rsidRPr="009A2021">
        <w:rPr>
          <w:rFonts w:ascii="ＭＳ ゴシック" w:eastAsia="ＭＳ ゴシック" w:hAnsi="ＭＳ ゴシック" w:hint="eastAsia"/>
          <w:sz w:val="21"/>
          <w:szCs w:val="21"/>
        </w:rPr>
        <w:t>・情報の収集・提供の</w:t>
      </w:r>
      <w:r w:rsidR="0042335D" w:rsidRPr="009A2021">
        <w:rPr>
          <w:rFonts w:ascii="ＭＳ ゴシック" w:eastAsia="ＭＳ ゴシック" w:hAnsi="ＭＳ ゴシック" w:hint="eastAsia"/>
          <w:sz w:val="21"/>
          <w:szCs w:val="21"/>
        </w:rPr>
        <w:t>方法及び期間</w:t>
      </w:r>
    </w:p>
    <w:p w14:paraId="5D8A0042" w14:textId="29A911B4" w:rsidR="00804525" w:rsidRPr="009A2021" w:rsidRDefault="00804525" w:rsidP="007D7315">
      <w:pPr>
        <w:adjustRightInd w:val="0"/>
        <w:snapToGrid w:val="0"/>
        <w:spacing w:line="360" w:lineRule="auto"/>
        <w:rPr>
          <w:rFonts w:ascii="ＭＳ ゴシック" w:eastAsia="ＭＳ ゴシック" w:hAnsi="ＭＳ ゴシック"/>
          <w:sz w:val="21"/>
          <w:szCs w:val="21"/>
        </w:rPr>
      </w:pPr>
      <w:r w:rsidRPr="009A2021">
        <w:rPr>
          <w:rFonts w:ascii="ＭＳ ゴシック" w:eastAsia="ＭＳ ゴシック" w:hAnsi="ＭＳ ゴシック" w:hint="eastAsia"/>
          <w:sz w:val="21"/>
          <w:szCs w:val="21"/>
        </w:rPr>
        <w:t>４．収集・提供を行う</w:t>
      </w:r>
      <w:r w:rsidR="00E51AE7" w:rsidRPr="009A2021">
        <w:rPr>
          <w:rFonts w:ascii="ＭＳ ゴシック" w:eastAsia="ＭＳ ゴシック" w:hAnsi="ＭＳ ゴシック" w:hint="eastAsia"/>
          <w:sz w:val="21"/>
          <w:szCs w:val="21"/>
        </w:rPr>
        <w:t>試料</w:t>
      </w:r>
      <w:r w:rsidRPr="009A2021">
        <w:rPr>
          <w:rFonts w:ascii="ＭＳ ゴシック" w:eastAsia="ＭＳ ゴシック" w:hAnsi="ＭＳ ゴシック" w:hint="eastAsia"/>
          <w:sz w:val="21"/>
          <w:szCs w:val="21"/>
        </w:rPr>
        <w:t>・情報の種類</w:t>
      </w:r>
    </w:p>
    <w:p w14:paraId="51070523" w14:textId="26333E8F" w:rsidR="0042335D" w:rsidRPr="009A2021" w:rsidRDefault="0042335D" w:rsidP="007D7315">
      <w:pPr>
        <w:adjustRightInd w:val="0"/>
        <w:snapToGrid w:val="0"/>
        <w:spacing w:line="360" w:lineRule="auto"/>
        <w:rPr>
          <w:rFonts w:ascii="ＭＳ ゴシック" w:eastAsia="ＭＳ ゴシック" w:hAnsi="ＭＳ ゴシック"/>
          <w:sz w:val="21"/>
          <w:szCs w:val="21"/>
        </w:rPr>
      </w:pPr>
      <w:r w:rsidRPr="009A2021">
        <w:rPr>
          <w:rFonts w:ascii="ＭＳ ゴシック" w:eastAsia="ＭＳ ゴシック" w:hAnsi="ＭＳ ゴシック" w:hint="eastAsia"/>
          <w:sz w:val="21"/>
          <w:szCs w:val="21"/>
        </w:rPr>
        <w:t>５．インフォームド・コンセントを受ける手続等</w:t>
      </w:r>
    </w:p>
    <w:p w14:paraId="155CF240" w14:textId="542A0BA9" w:rsidR="0042335D" w:rsidRPr="009A2021" w:rsidRDefault="00A05442" w:rsidP="007D7315">
      <w:pPr>
        <w:adjustRightInd w:val="0"/>
        <w:snapToGrid w:val="0"/>
        <w:spacing w:line="360" w:lineRule="auto"/>
        <w:rPr>
          <w:rFonts w:ascii="ＭＳ ゴシック" w:eastAsia="ＭＳ ゴシック" w:hAnsi="ＭＳ ゴシック"/>
          <w:sz w:val="21"/>
          <w:szCs w:val="21"/>
        </w:rPr>
      </w:pPr>
      <w:r w:rsidRPr="009A2021">
        <w:rPr>
          <w:rFonts w:ascii="ＭＳ ゴシック" w:eastAsia="ＭＳ ゴシック" w:hAnsi="ＭＳ ゴシック" w:hint="eastAsia"/>
          <w:sz w:val="21"/>
          <w:szCs w:val="21"/>
        </w:rPr>
        <w:t>６</w:t>
      </w:r>
      <w:r w:rsidR="0042335D" w:rsidRPr="009A2021">
        <w:rPr>
          <w:rFonts w:ascii="ＭＳ ゴシック" w:eastAsia="ＭＳ ゴシック" w:hAnsi="ＭＳ ゴシック" w:hint="eastAsia"/>
          <w:sz w:val="21"/>
          <w:szCs w:val="21"/>
        </w:rPr>
        <w:t>．個人情報等の取扱い（匿名化する場合にはその方法）</w:t>
      </w:r>
    </w:p>
    <w:p w14:paraId="29C62F42" w14:textId="109E02DA" w:rsidR="0042335D" w:rsidRPr="009A2021" w:rsidRDefault="00A05442" w:rsidP="007D7315">
      <w:pPr>
        <w:adjustRightInd w:val="0"/>
        <w:snapToGrid w:val="0"/>
        <w:spacing w:line="360" w:lineRule="auto"/>
        <w:ind w:left="420" w:hangingChars="200" w:hanging="420"/>
        <w:rPr>
          <w:rFonts w:ascii="ＭＳ ゴシック" w:eastAsia="ＭＳ ゴシック" w:hAnsi="ＭＳ ゴシック"/>
          <w:sz w:val="21"/>
          <w:szCs w:val="21"/>
        </w:rPr>
      </w:pPr>
      <w:r w:rsidRPr="009A2021">
        <w:rPr>
          <w:rFonts w:ascii="ＭＳ ゴシック" w:eastAsia="ＭＳ ゴシック" w:hAnsi="ＭＳ ゴシック" w:hint="eastAsia"/>
          <w:sz w:val="21"/>
          <w:szCs w:val="21"/>
        </w:rPr>
        <w:t>７</w:t>
      </w:r>
      <w:r w:rsidR="0042335D" w:rsidRPr="009A2021">
        <w:rPr>
          <w:rFonts w:ascii="ＭＳ ゴシック" w:eastAsia="ＭＳ ゴシック" w:hAnsi="ＭＳ ゴシック" w:hint="eastAsia"/>
          <w:sz w:val="21"/>
          <w:szCs w:val="21"/>
        </w:rPr>
        <w:t>．研究対象者に生じる負担並びに予測されるリスク及び利益、これらの総合的評価並びに当該負担及びリスクを最小化する対策</w:t>
      </w:r>
    </w:p>
    <w:p w14:paraId="6658FC7D" w14:textId="2C89637E" w:rsidR="00804525" w:rsidRPr="009A2021" w:rsidRDefault="00A05442" w:rsidP="007D7315">
      <w:pPr>
        <w:adjustRightInd w:val="0"/>
        <w:snapToGrid w:val="0"/>
        <w:spacing w:line="360" w:lineRule="auto"/>
        <w:rPr>
          <w:rFonts w:ascii="ＭＳ ゴシック" w:eastAsia="ＭＳ ゴシック" w:hAnsi="ＭＳ ゴシック"/>
          <w:sz w:val="21"/>
          <w:szCs w:val="21"/>
        </w:rPr>
      </w:pPr>
      <w:r w:rsidRPr="009A2021">
        <w:rPr>
          <w:rFonts w:ascii="ＭＳ ゴシック" w:eastAsia="ＭＳ ゴシック" w:hAnsi="ＭＳ ゴシック" w:hint="eastAsia"/>
          <w:sz w:val="21"/>
          <w:szCs w:val="21"/>
        </w:rPr>
        <w:t>８</w:t>
      </w:r>
      <w:r w:rsidR="0042335D" w:rsidRPr="009A2021">
        <w:rPr>
          <w:rFonts w:ascii="ＭＳ ゴシック" w:eastAsia="ＭＳ ゴシック" w:hAnsi="ＭＳ ゴシック"/>
          <w:sz w:val="21"/>
          <w:szCs w:val="21"/>
        </w:rPr>
        <w:t>．</w:t>
      </w:r>
      <w:r w:rsidR="00804525" w:rsidRPr="009A2021">
        <w:rPr>
          <w:rFonts w:ascii="ＭＳ ゴシック" w:eastAsia="ＭＳ ゴシック" w:hAnsi="ＭＳ ゴシック" w:hint="eastAsia"/>
          <w:sz w:val="21"/>
          <w:szCs w:val="21"/>
        </w:rPr>
        <w:t>試料・情報の保管</w:t>
      </w:r>
      <w:r w:rsidR="00AB0E36" w:rsidRPr="009A2021">
        <w:rPr>
          <w:rFonts w:ascii="ＭＳ ゴシック" w:eastAsia="ＭＳ ゴシック" w:hAnsi="ＭＳ ゴシック" w:hint="eastAsia"/>
          <w:sz w:val="21"/>
          <w:szCs w:val="21"/>
        </w:rPr>
        <w:t>及び</w:t>
      </w:r>
      <w:r w:rsidR="00804525" w:rsidRPr="009A2021">
        <w:rPr>
          <w:rFonts w:ascii="ＭＳ ゴシック" w:eastAsia="ＭＳ ゴシック" w:hAnsi="ＭＳ ゴシック" w:hint="eastAsia"/>
          <w:sz w:val="21"/>
          <w:szCs w:val="21"/>
        </w:rPr>
        <w:t>品質管理の方法</w:t>
      </w:r>
    </w:p>
    <w:p w14:paraId="330FBEAF" w14:textId="1663383F" w:rsidR="0042335D" w:rsidRPr="009A2021" w:rsidRDefault="00A05442" w:rsidP="007D7315">
      <w:pPr>
        <w:adjustRightInd w:val="0"/>
        <w:snapToGrid w:val="0"/>
        <w:spacing w:line="360" w:lineRule="auto"/>
        <w:rPr>
          <w:rFonts w:ascii="ＭＳ ゴシック" w:eastAsia="ＭＳ ゴシック" w:hAnsi="ＭＳ ゴシック"/>
          <w:sz w:val="21"/>
          <w:szCs w:val="21"/>
        </w:rPr>
      </w:pPr>
      <w:r w:rsidRPr="009A2021">
        <w:rPr>
          <w:rFonts w:ascii="ＭＳ ゴシック" w:eastAsia="ＭＳ ゴシック" w:hAnsi="ＭＳ ゴシック" w:hint="eastAsia"/>
          <w:sz w:val="21"/>
          <w:szCs w:val="21"/>
        </w:rPr>
        <w:t>９．収集・提供終了後の試料・情報の取扱い</w:t>
      </w:r>
    </w:p>
    <w:p w14:paraId="7771753E" w14:textId="60773FF0" w:rsidR="00A05442" w:rsidRPr="009A2021" w:rsidRDefault="00A05442" w:rsidP="007D7315">
      <w:pPr>
        <w:adjustRightInd w:val="0"/>
        <w:snapToGrid w:val="0"/>
        <w:spacing w:line="360" w:lineRule="auto"/>
        <w:ind w:left="420" w:hangingChars="200" w:hanging="420"/>
        <w:rPr>
          <w:rFonts w:ascii="ＭＳ ゴシック" w:eastAsia="ＭＳ ゴシック" w:hAnsi="ＭＳ ゴシック"/>
          <w:sz w:val="21"/>
          <w:szCs w:val="21"/>
        </w:rPr>
      </w:pPr>
      <w:r w:rsidRPr="009A2021">
        <w:rPr>
          <w:rFonts w:ascii="ＭＳ ゴシック" w:eastAsia="ＭＳ ゴシック" w:hAnsi="ＭＳ ゴシック" w:hint="eastAsia"/>
          <w:sz w:val="21"/>
          <w:szCs w:val="21"/>
        </w:rPr>
        <w:t>10．試料・情報の収集・提供の資金源等、試料・情報の</w:t>
      </w:r>
      <w:r w:rsidR="00A73EFC" w:rsidRPr="009A2021">
        <w:rPr>
          <w:rFonts w:ascii="ＭＳ ゴシック" w:eastAsia="ＭＳ ゴシック" w:hAnsi="ＭＳ ゴシック" w:hint="eastAsia"/>
          <w:sz w:val="21"/>
          <w:szCs w:val="21"/>
        </w:rPr>
        <w:t>収集・提供を行う機関の収集・提供に係る利益相反及び個人の収益等、研究者等の</w:t>
      </w:r>
      <w:r w:rsidR="00AB0E36" w:rsidRPr="009A2021">
        <w:rPr>
          <w:rFonts w:ascii="ＭＳ ゴシック" w:eastAsia="ＭＳ ゴシック" w:hAnsi="ＭＳ ゴシック" w:hint="eastAsia"/>
          <w:sz w:val="21"/>
          <w:szCs w:val="21"/>
        </w:rPr>
        <w:t>収集</w:t>
      </w:r>
      <w:r w:rsidR="00A73EFC" w:rsidRPr="009A2021">
        <w:rPr>
          <w:rFonts w:ascii="ＭＳ ゴシック" w:eastAsia="ＭＳ ゴシック" w:hAnsi="ＭＳ ゴシック" w:hint="eastAsia"/>
          <w:sz w:val="21"/>
          <w:szCs w:val="21"/>
        </w:rPr>
        <w:t>・提供に係る利益相反に関する状況</w:t>
      </w:r>
    </w:p>
    <w:p w14:paraId="3B89014F" w14:textId="5A9C2F43" w:rsidR="0042335D" w:rsidRPr="009A2021" w:rsidRDefault="00A73EFC" w:rsidP="007D7315">
      <w:pPr>
        <w:adjustRightInd w:val="0"/>
        <w:snapToGrid w:val="0"/>
        <w:spacing w:line="360" w:lineRule="auto"/>
        <w:rPr>
          <w:rFonts w:ascii="ＭＳ ゴシック" w:eastAsia="ＭＳ ゴシック" w:hAnsi="ＭＳ ゴシック"/>
          <w:sz w:val="21"/>
          <w:szCs w:val="21"/>
        </w:rPr>
      </w:pPr>
      <w:r w:rsidRPr="009A2021">
        <w:rPr>
          <w:rFonts w:ascii="ＭＳ ゴシック" w:eastAsia="ＭＳ ゴシック" w:hAnsi="ＭＳ ゴシック" w:hint="eastAsia"/>
          <w:sz w:val="21"/>
          <w:szCs w:val="21"/>
        </w:rPr>
        <w:t>11．</w:t>
      </w:r>
      <w:r w:rsidR="0042335D" w:rsidRPr="009A2021">
        <w:rPr>
          <w:rFonts w:ascii="ＭＳ ゴシック" w:eastAsia="ＭＳ ゴシック" w:hAnsi="ＭＳ ゴシック"/>
          <w:sz w:val="21"/>
          <w:szCs w:val="21"/>
        </w:rPr>
        <w:t>研究対象者等及びその関係者</w:t>
      </w:r>
      <w:r w:rsidRPr="009A2021">
        <w:rPr>
          <w:rFonts w:ascii="ＭＳ ゴシック" w:eastAsia="ＭＳ ゴシック" w:hAnsi="ＭＳ ゴシック" w:hint="eastAsia"/>
          <w:sz w:val="21"/>
          <w:szCs w:val="21"/>
        </w:rPr>
        <w:t>からの相談等への対応</w:t>
      </w:r>
    </w:p>
    <w:p w14:paraId="1204181B" w14:textId="1B07B78D" w:rsidR="0042335D" w:rsidRPr="009A2021" w:rsidRDefault="00A73EFC" w:rsidP="007D7315">
      <w:pPr>
        <w:adjustRightInd w:val="0"/>
        <w:snapToGrid w:val="0"/>
        <w:spacing w:line="360" w:lineRule="auto"/>
        <w:rPr>
          <w:rFonts w:ascii="ＭＳ ゴシック" w:eastAsia="ＭＳ ゴシック" w:hAnsi="ＭＳ ゴシック"/>
          <w:sz w:val="21"/>
          <w:szCs w:val="21"/>
        </w:rPr>
      </w:pPr>
      <w:r w:rsidRPr="009A2021">
        <w:rPr>
          <w:rFonts w:ascii="ＭＳ ゴシック" w:eastAsia="ＭＳ ゴシック" w:hAnsi="ＭＳ ゴシック" w:hint="eastAsia"/>
          <w:sz w:val="21"/>
          <w:szCs w:val="21"/>
        </w:rPr>
        <w:t>12</w:t>
      </w:r>
      <w:r w:rsidR="0042335D" w:rsidRPr="009A2021">
        <w:rPr>
          <w:rFonts w:ascii="ＭＳ ゴシック" w:eastAsia="ＭＳ ゴシック" w:hAnsi="ＭＳ ゴシック"/>
          <w:sz w:val="21"/>
          <w:szCs w:val="21"/>
        </w:rPr>
        <w:t>．</w:t>
      </w:r>
      <w:r w:rsidRPr="009A2021">
        <w:rPr>
          <w:rFonts w:ascii="ＭＳ ゴシック" w:eastAsia="ＭＳ ゴシック" w:hAnsi="ＭＳ ゴシック" w:hint="eastAsia"/>
          <w:sz w:val="21"/>
          <w:szCs w:val="21"/>
        </w:rPr>
        <w:t>研究対象者等に経済的負担又は謝礼がある場合には、その旨及びその内容</w:t>
      </w:r>
    </w:p>
    <w:p w14:paraId="121966EE" w14:textId="1633DC82" w:rsidR="00A73EFC" w:rsidRPr="009A2021" w:rsidRDefault="00A73EFC" w:rsidP="007D7315">
      <w:pPr>
        <w:adjustRightInd w:val="0"/>
        <w:snapToGrid w:val="0"/>
        <w:spacing w:line="360" w:lineRule="auto"/>
        <w:rPr>
          <w:rFonts w:ascii="ＭＳ ゴシック" w:eastAsia="ＭＳ ゴシック" w:hAnsi="ＭＳ ゴシック"/>
          <w:sz w:val="21"/>
          <w:szCs w:val="21"/>
        </w:rPr>
      </w:pPr>
      <w:r w:rsidRPr="009A2021">
        <w:rPr>
          <w:rFonts w:ascii="ＭＳ ゴシック" w:eastAsia="ＭＳ ゴシック" w:hAnsi="ＭＳ ゴシック" w:hint="eastAsia"/>
          <w:sz w:val="21"/>
          <w:szCs w:val="21"/>
        </w:rPr>
        <w:t>13．研究により得られた結果等の取扱い</w:t>
      </w:r>
    </w:p>
    <w:p w14:paraId="600DE68A" w14:textId="09A733CC" w:rsidR="0042335D" w:rsidRPr="009A2021" w:rsidRDefault="00A73EFC" w:rsidP="007D7315">
      <w:pPr>
        <w:adjustRightInd w:val="0"/>
        <w:snapToGrid w:val="0"/>
        <w:spacing w:line="360" w:lineRule="auto"/>
        <w:ind w:left="420" w:hangingChars="200" w:hanging="420"/>
        <w:rPr>
          <w:rFonts w:ascii="ＭＳ ゴシック" w:eastAsia="ＭＳ ゴシック" w:hAnsi="ＭＳ ゴシック"/>
          <w:sz w:val="21"/>
          <w:szCs w:val="21"/>
        </w:rPr>
      </w:pPr>
      <w:r w:rsidRPr="009A2021">
        <w:rPr>
          <w:rFonts w:ascii="ＭＳ ゴシック" w:eastAsia="ＭＳ ゴシック" w:hAnsi="ＭＳ ゴシック" w:hint="eastAsia"/>
          <w:sz w:val="21"/>
          <w:szCs w:val="21"/>
        </w:rPr>
        <w:t>14．</w:t>
      </w:r>
      <w:r w:rsidR="0042335D" w:rsidRPr="009A2021">
        <w:rPr>
          <w:rFonts w:ascii="ＭＳ ゴシック" w:eastAsia="ＭＳ ゴシック" w:hAnsi="ＭＳ ゴシック"/>
          <w:sz w:val="21"/>
          <w:szCs w:val="21"/>
        </w:rPr>
        <w:t>研究対象者から取得された試料・情報について、研究対象者等から同意を受ける時点で</w:t>
      </w:r>
      <w:r w:rsidR="00AB0E36" w:rsidRPr="009A2021">
        <w:rPr>
          <w:rFonts w:ascii="ＭＳ ゴシック" w:eastAsia="ＭＳ ゴシック" w:hAnsi="ＭＳ ゴシック" w:hint="eastAsia"/>
          <w:sz w:val="21"/>
          <w:szCs w:val="21"/>
        </w:rPr>
        <w:t>は</w:t>
      </w:r>
      <w:r w:rsidR="0042335D" w:rsidRPr="009A2021">
        <w:rPr>
          <w:rFonts w:ascii="ＭＳ ゴシック" w:eastAsia="ＭＳ ゴシック" w:hAnsi="ＭＳ ゴシック" w:hint="eastAsia"/>
          <w:sz w:val="21"/>
          <w:szCs w:val="21"/>
        </w:rPr>
        <w:t>特定されない将来の研究のために他の研究機関に提供する可能性がある場合</w:t>
      </w:r>
      <w:r w:rsidR="00AB0E36" w:rsidRPr="009A2021">
        <w:rPr>
          <w:rFonts w:ascii="ＭＳ ゴシック" w:eastAsia="ＭＳ ゴシック" w:hAnsi="ＭＳ ゴシック" w:hint="eastAsia"/>
          <w:sz w:val="21"/>
          <w:szCs w:val="21"/>
        </w:rPr>
        <w:t>には</w:t>
      </w:r>
      <w:r w:rsidR="0042335D" w:rsidRPr="009A2021">
        <w:rPr>
          <w:rFonts w:ascii="ＭＳ ゴシック" w:eastAsia="ＭＳ ゴシック" w:hAnsi="ＭＳ ゴシック" w:hint="eastAsia"/>
          <w:sz w:val="21"/>
          <w:szCs w:val="21"/>
        </w:rPr>
        <w:t>、その旨と同意を受ける時点において想定される内容</w:t>
      </w:r>
    </w:p>
    <w:p w14:paraId="4A2C1C48" w14:textId="1FD4713A" w:rsidR="000B6638" w:rsidRPr="009A2021" w:rsidRDefault="000B6638" w:rsidP="0042335D">
      <w:pPr>
        <w:adjustRightInd w:val="0"/>
        <w:snapToGrid w:val="0"/>
        <w:spacing w:line="276" w:lineRule="auto"/>
        <w:rPr>
          <w:rFonts w:ascii="ＭＳ ゴシック" w:eastAsia="ＭＳ ゴシック" w:hAnsi="ＭＳ ゴシック"/>
          <w:sz w:val="21"/>
          <w:szCs w:val="21"/>
        </w:rPr>
      </w:pPr>
    </w:p>
    <w:sectPr w:rsidR="000B6638" w:rsidRPr="009A2021" w:rsidSect="001F570F">
      <w:pgSz w:w="11906" w:h="16838"/>
      <w:pgMar w:top="1440" w:right="1416"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99DA6" w14:textId="77777777" w:rsidR="00040B78" w:rsidRDefault="00040B78" w:rsidP="00E51AE7">
      <w:r>
        <w:separator/>
      </w:r>
    </w:p>
  </w:endnote>
  <w:endnote w:type="continuationSeparator" w:id="0">
    <w:p w14:paraId="39DB7B8F" w14:textId="77777777" w:rsidR="00040B78" w:rsidRDefault="00040B78" w:rsidP="00E5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B387C" w14:textId="77777777" w:rsidR="00040B78" w:rsidRDefault="00040B78" w:rsidP="00E51AE7">
      <w:r>
        <w:separator/>
      </w:r>
    </w:p>
  </w:footnote>
  <w:footnote w:type="continuationSeparator" w:id="0">
    <w:p w14:paraId="1FC2924F" w14:textId="77777777" w:rsidR="00040B78" w:rsidRDefault="00040B78" w:rsidP="00E51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77D4E"/>
    <w:multiLevelType w:val="hybridMultilevel"/>
    <w:tmpl w:val="B2A4BAE0"/>
    <w:lvl w:ilvl="0" w:tplc="67F8290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4569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EB"/>
    <w:rsid w:val="00040B78"/>
    <w:rsid w:val="000B6638"/>
    <w:rsid w:val="000D65CB"/>
    <w:rsid w:val="000E6F0C"/>
    <w:rsid w:val="000F1F79"/>
    <w:rsid w:val="001F570F"/>
    <w:rsid w:val="00240ACA"/>
    <w:rsid w:val="0037687F"/>
    <w:rsid w:val="003910A8"/>
    <w:rsid w:val="00415AFD"/>
    <w:rsid w:val="0042335D"/>
    <w:rsid w:val="0051599D"/>
    <w:rsid w:val="006D0E5F"/>
    <w:rsid w:val="007D7315"/>
    <w:rsid w:val="00804525"/>
    <w:rsid w:val="008B05D4"/>
    <w:rsid w:val="008E1664"/>
    <w:rsid w:val="009A2021"/>
    <w:rsid w:val="009B2207"/>
    <w:rsid w:val="00A05442"/>
    <w:rsid w:val="00A41CBD"/>
    <w:rsid w:val="00A73EFC"/>
    <w:rsid w:val="00A743FA"/>
    <w:rsid w:val="00AB0E36"/>
    <w:rsid w:val="00B31EBF"/>
    <w:rsid w:val="00B5486E"/>
    <w:rsid w:val="00BF7C17"/>
    <w:rsid w:val="00D9193C"/>
    <w:rsid w:val="00DF5EEB"/>
    <w:rsid w:val="00E51AE7"/>
    <w:rsid w:val="00EC4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7CF6CF"/>
  <w15:chartTrackingRefBased/>
  <w15:docId w15:val="{A871435F-568B-43CB-B52D-1F73FCFA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EEB"/>
    <w:pPr>
      <w:widowControl w:val="0"/>
      <w:autoSpaceDE w:val="0"/>
      <w:autoSpaceDN w:val="0"/>
    </w:pPr>
    <w:rPr>
      <w:rFonts w:ascii="ＭＳ 明朝" w:eastAsia="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DF5EEB"/>
  </w:style>
  <w:style w:type="character" w:customStyle="1" w:styleId="a4">
    <w:name w:val="コメント文字列 (文字)"/>
    <w:basedOn w:val="a0"/>
    <w:link w:val="a3"/>
    <w:uiPriority w:val="99"/>
    <w:rsid w:val="00DF5EEB"/>
    <w:rPr>
      <w:rFonts w:ascii="ＭＳ 明朝" w:eastAsia="ＭＳ 明朝" w:hAnsi="ＭＳ 明朝" w:cs="ＭＳ 明朝"/>
      <w:kern w:val="0"/>
      <w:sz w:val="22"/>
    </w:rPr>
  </w:style>
  <w:style w:type="paragraph" w:styleId="a5">
    <w:name w:val="List Paragraph"/>
    <w:basedOn w:val="a"/>
    <w:uiPriority w:val="34"/>
    <w:qFormat/>
    <w:rsid w:val="00804525"/>
    <w:pPr>
      <w:ind w:leftChars="400" w:left="840"/>
    </w:pPr>
  </w:style>
  <w:style w:type="paragraph" w:styleId="a6">
    <w:name w:val="header"/>
    <w:basedOn w:val="a"/>
    <w:link w:val="a7"/>
    <w:uiPriority w:val="99"/>
    <w:unhideWhenUsed/>
    <w:rsid w:val="00E51AE7"/>
    <w:pPr>
      <w:tabs>
        <w:tab w:val="center" w:pos="4252"/>
        <w:tab w:val="right" w:pos="8504"/>
      </w:tabs>
      <w:snapToGrid w:val="0"/>
    </w:pPr>
  </w:style>
  <w:style w:type="character" w:customStyle="1" w:styleId="a7">
    <w:name w:val="ヘッダー (文字)"/>
    <w:basedOn w:val="a0"/>
    <w:link w:val="a6"/>
    <w:uiPriority w:val="99"/>
    <w:rsid w:val="00E51AE7"/>
    <w:rPr>
      <w:rFonts w:ascii="ＭＳ 明朝" w:eastAsia="ＭＳ 明朝" w:hAnsi="ＭＳ 明朝" w:cs="ＭＳ 明朝"/>
      <w:kern w:val="0"/>
      <w:sz w:val="22"/>
    </w:rPr>
  </w:style>
  <w:style w:type="paragraph" w:styleId="a8">
    <w:name w:val="footer"/>
    <w:basedOn w:val="a"/>
    <w:link w:val="a9"/>
    <w:uiPriority w:val="99"/>
    <w:unhideWhenUsed/>
    <w:rsid w:val="00E51AE7"/>
    <w:pPr>
      <w:tabs>
        <w:tab w:val="center" w:pos="4252"/>
        <w:tab w:val="right" w:pos="8504"/>
      </w:tabs>
      <w:snapToGrid w:val="0"/>
    </w:pPr>
  </w:style>
  <w:style w:type="character" w:customStyle="1" w:styleId="a9">
    <w:name w:val="フッター (文字)"/>
    <w:basedOn w:val="a0"/>
    <w:link w:val="a8"/>
    <w:uiPriority w:val="99"/>
    <w:rsid w:val="00E51AE7"/>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36A0A-1A2D-468B-9B20-D421F3CE0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日本女子大学</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Airi Sekine</dc:creator>
  <cp:keywords/>
  <dc:description/>
  <cp:lastModifiedBy>ncm.sugimiko@gmail.com</cp:lastModifiedBy>
  <cp:revision>8</cp:revision>
  <cp:lastPrinted>2022-07-11T01:25:00Z</cp:lastPrinted>
  <dcterms:created xsi:type="dcterms:W3CDTF">2022-07-05T02:10:00Z</dcterms:created>
  <dcterms:modified xsi:type="dcterms:W3CDTF">2022-07-11T01:46:00Z</dcterms:modified>
</cp:coreProperties>
</file>